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华文中宋" w:cs="Times New Roman"/>
          <w:kern w:val="0"/>
          <w:sz w:val="36"/>
          <w:szCs w:val="36"/>
        </w:rPr>
      </w:pPr>
    </w:p>
    <w:p>
      <w:pPr>
        <w:rPr>
          <w:rFonts w:ascii="Times New Roman" w:hAnsi="Times New Roman" w:cs="Times New Roman"/>
          <w:kern w:val="0"/>
          <w:sz w:val="36"/>
          <w:szCs w:val="36"/>
        </w:rPr>
      </w:pPr>
    </w:p>
    <w:p>
      <w:pPr>
        <w:rPr>
          <w:rFonts w:ascii="Times New Roman" w:hAnsi="Times New Roman" w:cs="Times New Roman"/>
          <w:kern w:val="0"/>
          <w:sz w:val="36"/>
          <w:szCs w:val="36"/>
        </w:rPr>
      </w:pPr>
    </w:p>
    <w:p>
      <w:pPr>
        <w:rPr>
          <w:rFonts w:ascii="Times New Roman" w:hAnsi="Times New Roman" w:eastAsia="方正小标宋简体" w:cs="Times New Roman"/>
          <w:kern w:val="0"/>
          <w:sz w:val="36"/>
          <w:szCs w:val="36"/>
        </w:rPr>
      </w:pPr>
    </w:p>
    <w:p>
      <w:pPr>
        <w:jc w:val="center"/>
        <w:rPr>
          <w:rFonts w:ascii="Times New Roman" w:hAnsi="Times New Roman" w:eastAsia="方正小标宋简体" w:cs="Times New Roman"/>
          <w:kern w:val="0"/>
          <w:sz w:val="84"/>
          <w:szCs w:val="84"/>
        </w:rPr>
      </w:pPr>
      <w:r>
        <w:rPr>
          <w:rFonts w:hint="eastAsia" w:ascii="Times New Roman" w:hAnsi="Times New Roman" w:eastAsia="方正小标宋简体" w:cs="方正小标宋简体"/>
          <w:kern w:val="0"/>
          <w:sz w:val="84"/>
          <w:szCs w:val="84"/>
        </w:rPr>
        <w:t>谈判文</w:t>
      </w:r>
      <w:bookmarkStart w:id="19" w:name="_GoBack"/>
      <w:bookmarkEnd w:id="19"/>
      <w:r>
        <w:rPr>
          <w:rFonts w:hint="eastAsia" w:ascii="Times New Roman" w:hAnsi="Times New Roman" w:eastAsia="方正小标宋简体" w:cs="方正小标宋简体"/>
          <w:kern w:val="0"/>
          <w:sz w:val="84"/>
          <w:szCs w:val="84"/>
        </w:rPr>
        <w:t>件</w:t>
      </w: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rPr>
          <w:rFonts w:ascii="宋体" w:cs="Times New Roman"/>
          <w:kern w:val="0"/>
          <w:sz w:val="36"/>
          <w:szCs w:val="36"/>
        </w:rPr>
      </w:pPr>
      <w:r>
        <w:rPr>
          <w:rFonts w:hint="eastAsia" w:ascii="宋体" w:hAnsi="宋体" w:cs="宋体"/>
          <w:kern w:val="0"/>
          <w:sz w:val="36"/>
          <w:szCs w:val="36"/>
        </w:rPr>
        <w:t>项目名称：中国人民解放军陆军第七十四集团军医院机房核心设备维保服务</w:t>
      </w:r>
    </w:p>
    <w:p>
      <w:pPr>
        <w:ind w:firstLine="2106" w:firstLineChars="600"/>
        <w:rPr>
          <w:rFonts w:ascii="宋体" w:cs="Times New Roman"/>
          <w:kern w:val="0"/>
          <w:sz w:val="36"/>
          <w:szCs w:val="36"/>
        </w:rPr>
      </w:pPr>
    </w:p>
    <w:p>
      <w:pPr>
        <w:rPr>
          <w:rFonts w:ascii="宋体" w:cs="Times New Roman"/>
          <w:kern w:val="0"/>
          <w:sz w:val="36"/>
          <w:szCs w:val="36"/>
        </w:rPr>
      </w:pPr>
      <w:r>
        <w:rPr>
          <w:rFonts w:hint="eastAsia" w:ascii="宋体" w:hAnsi="宋体" w:cs="宋体"/>
          <w:kern w:val="0"/>
          <w:sz w:val="36"/>
          <w:szCs w:val="36"/>
        </w:rPr>
        <w:t>项目编号：</w:t>
      </w:r>
      <w:r>
        <w:rPr>
          <w:rFonts w:ascii="宋体" w:hAnsi="宋体" w:cs="宋体"/>
          <w:kern w:val="0"/>
          <w:sz w:val="36"/>
          <w:szCs w:val="36"/>
        </w:rPr>
        <w:t>GZBC19FG10002</w:t>
      </w: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rPr>
          <w:rFonts w:ascii="Times New Roman" w:hAnsi="Times New Roman" w:eastAsia="华文中宋" w:cs="Times New Roman"/>
          <w:kern w:val="0"/>
          <w:sz w:val="36"/>
          <w:szCs w:val="36"/>
        </w:rPr>
      </w:pPr>
    </w:p>
    <w:p>
      <w:pPr>
        <w:jc w:val="center"/>
        <w:rPr>
          <w:rFonts w:ascii="宋体" w:cs="Times New Roman"/>
          <w:kern w:val="0"/>
          <w:sz w:val="36"/>
          <w:szCs w:val="36"/>
        </w:rPr>
      </w:pPr>
      <w:r>
        <w:rPr>
          <w:rFonts w:hint="eastAsia" w:ascii="宋体" w:hAnsi="宋体" w:cs="宋体"/>
          <w:kern w:val="0"/>
          <w:sz w:val="36"/>
          <w:szCs w:val="36"/>
        </w:rPr>
        <w:t>（中国人民解放军陆军第七十四集团军医院）（盖章）</w:t>
      </w:r>
    </w:p>
    <w:p>
      <w:pPr>
        <w:rPr>
          <w:rFonts w:ascii="宋体" w:cs="Times New Roman"/>
          <w:spacing w:val="-26"/>
          <w:kern w:val="0"/>
          <w:sz w:val="36"/>
          <w:szCs w:val="36"/>
        </w:rPr>
      </w:pPr>
    </w:p>
    <w:p>
      <w:pPr>
        <w:jc w:val="center"/>
        <w:rPr>
          <w:rFonts w:ascii="宋体" w:cs="Times New Roman"/>
          <w:kern w:val="0"/>
          <w:sz w:val="36"/>
          <w:szCs w:val="36"/>
        </w:rPr>
      </w:pPr>
      <w:r>
        <w:rPr>
          <w:rFonts w:hint="eastAsia" w:ascii="宋体" w:hAnsi="宋体" w:cs="宋体"/>
          <w:kern w:val="0"/>
          <w:sz w:val="36"/>
          <w:szCs w:val="36"/>
        </w:rPr>
        <w:t>二〇一九年十月</w:t>
      </w:r>
    </w:p>
    <w:p>
      <w:pPr>
        <w:spacing w:line="560" w:lineRule="exact"/>
        <w:rPr>
          <w:rFonts w:ascii="Times New Roman" w:hAnsi="Times New Roman" w:eastAsia="方正小标宋简体" w:cs="Times New Roman"/>
          <w:kern w:val="0"/>
          <w:sz w:val="44"/>
          <w:szCs w:val="44"/>
        </w:rPr>
      </w:pPr>
    </w:p>
    <w:p>
      <w:pPr>
        <w:spacing w:line="560" w:lineRule="exact"/>
        <w:jc w:val="center"/>
        <w:rPr>
          <w:rFonts w:ascii="Times New Roman" w:hAnsi="Times New Roman" w:eastAsia="方正小标宋简体" w:cs="Times New Roman"/>
          <w:kern w:val="0"/>
          <w:sz w:val="44"/>
          <w:szCs w:val="44"/>
        </w:rPr>
      </w:pPr>
    </w:p>
    <w:p>
      <w:pPr>
        <w:spacing w:line="560" w:lineRule="exact"/>
        <w:jc w:val="center"/>
        <w:rPr>
          <w:rFonts w:ascii="Times New Roman" w:hAnsi="Times New Roman" w:eastAsia="方正小标宋简体" w:cs="Times New Roman"/>
          <w:kern w:val="0"/>
          <w:sz w:val="44"/>
          <w:szCs w:val="44"/>
        </w:rPr>
      </w:pPr>
      <w:r>
        <w:rPr>
          <w:rFonts w:hint="eastAsia" w:ascii="Times New Roman" w:hAnsi="Times New Roman" w:eastAsia="方正小标宋简体" w:cs="方正小标宋简体"/>
          <w:kern w:val="0"/>
          <w:sz w:val="44"/>
          <w:szCs w:val="44"/>
        </w:rPr>
        <w:t>特别提示：谈判报价注意事项</w:t>
      </w:r>
    </w:p>
    <w:p>
      <w:pPr>
        <w:widowControl/>
        <w:ind w:firstLine="542" w:firstLineChars="200"/>
        <w:textAlignment w:val="baseline"/>
        <w:rPr>
          <w:rFonts w:ascii="Times New Roman" w:hAnsi="Times New Roman" w:eastAsia="黑体" w:cs="Times New Roman"/>
          <w:kern w:val="0"/>
          <w:sz w:val="28"/>
          <w:szCs w:val="28"/>
          <w:u w:color="000000"/>
        </w:rPr>
      </w:pP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仿宋_GB2312"/>
          <w:kern w:val="0"/>
          <w:sz w:val="32"/>
          <w:szCs w:val="32"/>
          <w:u w:color="000000"/>
        </w:rPr>
        <w:t>一、报价方应特别留意谈判文件上载明的报价文件递交开始截止时间，提前或逾期送达（含邮寄送达）的报价文件概不接受。</w:t>
      </w:r>
    </w:p>
    <w:p>
      <w:pPr>
        <w:widowControl/>
        <w:ind w:firstLine="622" w:firstLineChars="200"/>
        <w:rPr>
          <w:rFonts w:ascii="仿宋_GB2312" w:hAnsi="黑体" w:eastAsia="仿宋_GB2312" w:cs="Times New Roman"/>
          <w:snapToGrid w:val="0"/>
          <w:kern w:val="0"/>
          <w:sz w:val="32"/>
          <w:szCs w:val="32"/>
          <w:u w:color="000000"/>
        </w:rPr>
      </w:pPr>
      <w:r>
        <w:rPr>
          <w:rFonts w:hint="eastAsia" w:ascii="仿宋_GB2312" w:hAnsi="黑体" w:eastAsia="仿宋_GB2312" w:cs="仿宋_GB2312"/>
          <w:kern w:val="0"/>
          <w:sz w:val="32"/>
          <w:szCs w:val="32"/>
          <w:u w:color="000000"/>
        </w:rPr>
        <w:t>二、</w:t>
      </w:r>
      <w:r>
        <w:rPr>
          <w:rFonts w:hint="eastAsia" w:ascii="仿宋_GB2312" w:hAnsi="黑体" w:eastAsia="仿宋_GB2312" w:cs="仿宋_GB2312"/>
          <w:color w:val="000000"/>
          <w:kern w:val="0"/>
          <w:sz w:val="32"/>
          <w:szCs w:val="32"/>
          <w:u w:color="000000"/>
        </w:rPr>
        <w:t>报价方须交纳谈判保证</w:t>
      </w:r>
      <w:r>
        <w:rPr>
          <w:rFonts w:hint="eastAsia" w:ascii="仿宋_GB2312" w:hAnsi="黑体" w:eastAsia="仿宋_GB2312" w:cs="仿宋_GB2312"/>
          <w:kern w:val="0"/>
          <w:sz w:val="32"/>
          <w:szCs w:val="32"/>
          <w:u w:color="000000"/>
        </w:rPr>
        <w:t>金，保证金</w:t>
      </w:r>
      <w:r>
        <w:rPr>
          <w:rFonts w:hint="eastAsia" w:ascii="仿宋_GB2312" w:hAnsi="黑体" w:eastAsia="仿宋_GB2312" w:cs="仿宋_GB2312"/>
          <w:snapToGrid w:val="0"/>
          <w:kern w:val="0"/>
          <w:sz w:val="32"/>
          <w:szCs w:val="32"/>
          <w:u w:color="000000"/>
        </w:rPr>
        <w:t>应在报价截止时间前以非现金形式提交。未按规定提交保证金的，报价无效。</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仿宋_GB2312"/>
          <w:snapToGrid w:val="0"/>
          <w:kern w:val="0"/>
          <w:sz w:val="32"/>
          <w:szCs w:val="32"/>
          <w:u w:color="000000"/>
        </w:rPr>
        <w:t>三、</w:t>
      </w:r>
      <w:r>
        <w:rPr>
          <w:rFonts w:hint="eastAsia" w:ascii="仿宋_GB2312" w:hAnsi="黑体" w:eastAsia="仿宋_GB2312" w:cs="仿宋_GB2312"/>
          <w:kern w:val="0"/>
          <w:sz w:val="32"/>
          <w:szCs w:val="32"/>
          <w:u w:color="000000"/>
        </w:rPr>
        <w:t>请仔细检查谈判文件要求提交的相关证书的有效期和审核信息。</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仿宋_GB2312"/>
          <w:kern w:val="0"/>
          <w:sz w:val="32"/>
          <w:szCs w:val="32"/>
          <w:u w:color="000000"/>
        </w:rPr>
        <w:t>四、请仔细检查报价文件是否按要求盖公章、签名、签署日期、胶装成册。报价文件需签名之处必须由当事人亲笔签署。</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仿宋_GB2312"/>
          <w:kern w:val="0"/>
          <w:sz w:val="32"/>
          <w:szCs w:val="32"/>
          <w:u w:color="000000"/>
        </w:rPr>
        <w:t>五、谈判过程中报价方提交最终报价时，应将最终报价和其他澄清承诺分开填写、单独密封递交，否则将被视为无效报价。</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仿宋_GB2312"/>
          <w:kern w:val="0"/>
          <w:sz w:val="32"/>
          <w:szCs w:val="32"/>
          <w:u w:color="000000"/>
        </w:rPr>
        <w:t>六、带★号条款均为实质性响应指标要求，必须全部响应。若有一项带“★”的指标要求未响应或不满足，均视为非实质性响应谈判文件。</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仿宋_GB2312"/>
          <w:kern w:val="0"/>
          <w:sz w:val="32"/>
          <w:szCs w:val="32"/>
          <w:u w:color="000000"/>
        </w:rPr>
        <w:t>※七、采用综合评分法和性价比法评审时，报价方编制报价文件，应按照谈判文件第五部分附件</w:t>
      </w:r>
      <w:r>
        <w:rPr>
          <w:rFonts w:ascii="仿宋_GB2312" w:hAnsi="黑体" w:eastAsia="仿宋_GB2312" w:cs="仿宋_GB2312"/>
          <w:kern w:val="0"/>
          <w:sz w:val="32"/>
          <w:szCs w:val="32"/>
          <w:u w:color="000000"/>
        </w:rPr>
        <w:t>20</w:t>
      </w:r>
      <w:r>
        <w:rPr>
          <w:rFonts w:hint="eastAsia" w:ascii="仿宋_GB2312" w:hAnsi="黑体" w:eastAsia="仿宋_GB2312" w:cs="仿宋_GB2312"/>
          <w:kern w:val="0"/>
          <w:sz w:val="32"/>
          <w:szCs w:val="32"/>
          <w:u w:color="000000"/>
        </w:rPr>
        <w:t>、</w:t>
      </w:r>
      <w:r>
        <w:rPr>
          <w:rFonts w:ascii="仿宋_GB2312" w:hAnsi="黑体" w:eastAsia="仿宋_GB2312" w:cs="仿宋_GB2312"/>
          <w:kern w:val="0"/>
          <w:sz w:val="32"/>
          <w:szCs w:val="32"/>
          <w:u w:color="000000"/>
        </w:rPr>
        <w:t>21</w:t>
      </w:r>
      <w:r>
        <w:rPr>
          <w:rFonts w:hint="eastAsia" w:ascii="仿宋_GB2312" w:hAnsi="黑体" w:eastAsia="仿宋_GB2312" w:cs="仿宋_GB2312"/>
          <w:kern w:val="0"/>
          <w:sz w:val="32"/>
          <w:szCs w:val="32"/>
          <w:u w:color="000000"/>
        </w:rPr>
        <w:t>表格要求，填写指标值或评分项及其在投标文件位置页码；评审时评委依据报价文件，对报价方填写的内容进行审核确认，评审系统按照评委确认的信息自动评分。</w:t>
      </w:r>
    </w:p>
    <w:p>
      <w:pPr>
        <w:widowControl/>
        <w:ind w:firstLine="622" w:firstLineChars="200"/>
        <w:rPr>
          <w:rFonts w:ascii="仿宋_GB2312" w:hAnsi="黑体" w:eastAsia="仿宋_GB2312" w:cs="Times New Roman"/>
          <w:kern w:val="0"/>
          <w:sz w:val="32"/>
          <w:szCs w:val="32"/>
          <w:u w:color="000000"/>
        </w:rPr>
      </w:pPr>
      <w:r>
        <w:rPr>
          <w:rFonts w:hint="eastAsia" w:ascii="仿宋_GB2312" w:hAnsi="黑体" w:eastAsia="仿宋_GB2312" w:cs="仿宋_GB2312"/>
          <w:kern w:val="0"/>
          <w:sz w:val="32"/>
          <w:szCs w:val="32"/>
          <w:u w:color="000000"/>
        </w:rPr>
        <w:t>八、供应商发现购买谈判文件时提交的相关资料被盗用或复制，应遵循法律途径解决，追究侵权者责任。</w:t>
      </w:r>
    </w:p>
    <w:p>
      <w:pPr>
        <w:widowControl/>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目录</w:t>
      </w:r>
    </w:p>
    <w:p>
      <w:pPr>
        <w:rPr>
          <w:rFonts w:ascii="Times New Roman" w:hAnsi="Times New Roman" w:cs="Times New Roman"/>
          <w:kern w:val="0"/>
          <w:sz w:val="36"/>
          <w:szCs w:val="36"/>
        </w:rPr>
      </w:pPr>
    </w:p>
    <w:p>
      <w:pPr>
        <w:jc w:val="distribute"/>
        <w:rPr>
          <w:rFonts w:ascii="仿宋_GB2312" w:hAnsi="宋体" w:eastAsia="仿宋_GB2312" w:cs="仿宋_GB2312"/>
          <w:kern w:val="0"/>
          <w:sz w:val="32"/>
          <w:szCs w:val="32"/>
        </w:rPr>
      </w:pPr>
      <w:r>
        <w:rPr>
          <w:rFonts w:hint="eastAsia" w:ascii="仿宋_GB2312" w:hAnsi="宋体" w:eastAsia="仿宋_GB2312" w:cs="仿宋_GB2312"/>
          <w:kern w:val="0"/>
          <w:sz w:val="32"/>
          <w:szCs w:val="32"/>
        </w:rPr>
        <w:t>第一部分谈判邀请书…………………………………………</w:t>
      </w:r>
      <w:r>
        <w:rPr>
          <w:rFonts w:ascii="仿宋_GB2312" w:hAnsi="宋体" w:eastAsia="仿宋_GB2312" w:cs="仿宋_GB2312"/>
          <w:kern w:val="0"/>
          <w:sz w:val="32"/>
          <w:szCs w:val="32"/>
        </w:rPr>
        <w:t>1</w:t>
      </w:r>
    </w:p>
    <w:p>
      <w:pPr>
        <w:jc w:val="distribute"/>
        <w:rPr>
          <w:rFonts w:ascii="仿宋_GB2312" w:hAnsi="宋体" w:eastAsia="仿宋_GB2312" w:cs="仿宋_GB2312"/>
          <w:kern w:val="0"/>
          <w:sz w:val="32"/>
          <w:szCs w:val="32"/>
        </w:rPr>
      </w:pPr>
      <w:r>
        <w:rPr>
          <w:rFonts w:hint="eastAsia" w:ascii="仿宋_GB2312" w:hAnsi="宋体" w:eastAsia="仿宋_GB2312" w:cs="仿宋_GB2312"/>
          <w:kern w:val="0"/>
          <w:sz w:val="32"/>
          <w:szCs w:val="32"/>
        </w:rPr>
        <w:t>第二部分采购项目技术和商务要求…………………………</w:t>
      </w:r>
      <w:r>
        <w:rPr>
          <w:rFonts w:ascii="仿宋_GB2312" w:hAnsi="宋体" w:eastAsia="仿宋_GB2312" w:cs="仿宋_GB2312"/>
          <w:kern w:val="0"/>
          <w:sz w:val="32"/>
          <w:szCs w:val="32"/>
        </w:rPr>
        <w:t>5</w:t>
      </w:r>
    </w:p>
    <w:p>
      <w:pPr>
        <w:jc w:val="distribute"/>
        <w:rPr>
          <w:rFonts w:ascii="仿宋_GB2312" w:hAnsi="宋体" w:eastAsia="仿宋_GB2312" w:cs="仿宋_GB2312"/>
          <w:kern w:val="0"/>
          <w:sz w:val="32"/>
          <w:szCs w:val="32"/>
        </w:rPr>
      </w:pPr>
      <w:r>
        <w:rPr>
          <w:rFonts w:hint="eastAsia" w:ascii="仿宋_GB2312" w:hAnsi="宋体" w:eastAsia="仿宋_GB2312" w:cs="仿宋_GB2312"/>
          <w:kern w:val="0"/>
          <w:sz w:val="32"/>
          <w:szCs w:val="32"/>
        </w:rPr>
        <w:t>第三部分报价方须知…………………………………………</w:t>
      </w:r>
      <w:r>
        <w:rPr>
          <w:rFonts w:ascii="仿宋_GB2312" w:hAnsi="宋体" w:eastAsia="仿宋_GB2312" w:cs="仿宋_GB2312"/>
          <w:kern w:val="0"/>
          <w:sz w:val="32"/>
          <w:szCs w:val="32"/>
        </w:rPr>
        <w:t>7</w:t>
      </w:r>
    </w:p>
    <w:p>
      <w:pPr>
        <w:jc w:val="distribute"/>
        <w:rPr>
          <w:rFonts w:ascii="仿宋_GB2312" w:hAnsi="宋体" w:eastAsia="仿宋_GB2312" w:cs="仿宋_GB2312"/>
          <w:kern w:val="0"/>
          <w:sz w:val="32"/>
          <w:szCs w:val="32"/>
        </w:rPr>
      </w:pPr>
      <w:r>
        <w:rPr>
          <w:rFonts w:hint="eastAsia" w:ascii="仿宋_GB2312" w:hAnsi="宋体" w:eastAsia="仿宋_GB2312" w:cs="仿宋_GB2312"/>
          <w:kern w:val="0"/>
          <w:sz w:val="32"/>
          <w:szCs w:val="32"/>
        </w:rPr>
        <w:t>第四部分合同样本……………………………………………</w:t>
      </w:r>
      <w:r>
        <w:rPr>
          <w:rFonts w:ascii="仿宋_GB2312" w:hAnsi="宋体" w:eastAsia="仿宋_GB2312" w:cs="仿宋_GB2312"/>
          <w:kern w:val="0"/>
          <w:sz w:val="32"/>
          <w:szCs w:val="32"/>
        </w:rPr>
        <w:t>46</w:t>
      </w:r>
    </w:p>
    <w:p>
      <w:pPr>
        <w:jc w:val="distribute"/>
        <w:rPr>
          <w:rFonts w:ascii="仿宋_GB2312" w:hAnsi="宋体" w:eastAsia="仿宋_GB2312" w:cs="仿宋_GB2312"/>
          <w:kern w:val="0"/>
          <w:sz w:val="32"/>
          <w:szCs w:val="32"/>
        </w:rPr>
      </w:pPr>
      <w:r>
        <w:rPr>
          <w:rFonts w:hint="eastAsia" w:ascii="仿宋_GB2312" w:hAnsi="宋体" w:eastAsia="仿宋_GB2312" w:cs="仿宋_GB2312"/>
          <w:kern w:val="0"/>
          <w:sz w:val="32"/>
          <w:szCs w:val="32"/>
        </w:rPr>
        <w:t>第五部分附件</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报价文件格式………………………………</w:t>
      </w:r>
      <w:r>
        <w:rPr>
          <w:rFonts w:ascii="仿宋_GB2312" w:hAnsi="宋体" w:eastAsia="仿宋_GB2312" w:cs="仿宋_GB2312"/>
          <w:kern w:val="0"/>
          <w:sz w:val="32"/>
          <w:szCs w:val="32"/>
        </w:rPr>
        <w:t>49</w:t>
      </w:r>
    </w:p>
    <w:p>
      <w:pPr>
        <w:spacing w:line="800" w:lineRule="exact"/>
        <w:ind w:firstLine="462" w:firstLineChars="200"/>
        <w:rPr>
          <w:rFonts w:ascii="Times New Roman" w:hAnsi="Times New Roman" w:cs="Times New Roman"/>
          <w:kern w:val="0"/>
          <w:sz w:val="24"/>
          <w:szCs w:val="24"/>
        </w:rPr>
      </w:pPr>
    </w:p>
    <w:p>
      <w:pPr>
        <w:spacing w:line="800" w:lineRule="exact"/>
        <w:ind w:firstLine="462" w:firstLineChars="200"/>
        <w:rPr>
          <w:rFonts w:ascii="Times New Roman" w:hAnsi="Times New Roman" w:cs="Times New Roman"/>
          <w:kern w:val="0"/>
          <w:sz w:val="24"/>
          <w:szCs w:val="24"/>
        </w:rPr>
      </w:pPr>
    </w:p>
    <w:p>
      <w:pPr>
        <w:spacing w:line="800" w:lineRule="exact"/>
        <w:ind w:firstLine="462" w:firstLineChars="200"/>
        <w:rPr>
          <w:rFonts w:ascii="Times New Roman" w:hAnsi="Times New Roman" w:cs="Times New Roman"/>
          <w:kern w:val="0"/>
          <w:sz w:val="24"/>
          <w:szCs w:val="24"/>
        </w:rPr>
      </w:pPr>
    </w:p>
    <w:p>
      <w:pPr>
        <w:spacing w:beforeLines="100"/>
        <w:jc w:val="center"/>
        <w:rPr>
          <w:rFonts w:ascii="Times New Roman" w:hAnsi="Times New Roman" w:eastAsia="华文中宋" w:cs="Times New Roman"/>
          <w:kern w:val="0"/>
          <w:sz w:val="44"/>
          <w:szCs w:val="44"/>
        </w:rPr>
        <w:sectPr>
          <w:pgSz w:w="11906" w:h="16838"/>
          <w:pgMar w:top="2098" w:right="1474" w:bottom="1985" w:left="1588" w:header="851" w:footer="992" w:gutter="0"/>
          <w:pgNumType w:fmt="numberInDash"/>
          <w:cols w:space="425" w:num="1"/>
          <w:docGrid w:type="linesAndChars" w:linePitch="579" w:charSpace="-1844"/>
        </w:sectPr>
      </w:pPr>
      <w:bookmarkStart w:id="0" w:name="_Toc240432228"/>
    </w:p>
    <w:p>
      <w:pPr>
        <w:spacing w:line="560" w:lineRule="exact"/>
        <w:jc w:val="center"/>
        <w:rPr>
          <w:rFonts w:ascii="方正小标宋简体" w:hAnsi="Times New Roman" w:eastAsia="方正小标宋简体" w:cs="Times New Roman"/>
          <w:kern w:val="0"/>
          <w:sz w:val="44"/>
          <w:szCs w:val="44"/>
        </w:rPr>
      </w:pPr>
      <w:bookmarkStart w:id="1" w:name="_Toc435540978"/>
      <w:bookmarkStart w:id="2" w:name="_Toc285612593"/>
      <w:r>
        <w:rPr>
          <w:rFonts w:hint="eastAsia" w:ascii="方正小标宋简体" w:hAnsi="Times New Roman" w:eastAsia="方正小标宋简体" w:cs="方正小标宋简体"/>
          <w:kern w:val="0"/>
          <w:sz w:val="44"/>
          <w:szCs w:val="44"/>
        </w:rPr>
        <w:t>第一部分</w:t>
      </w:r>
      <w:bookmarkEnd w:id="1"/>
      <w:bookmarkEnd w:id="2"/>
      <w:r>
        <w:rPr>
          <w:rFonts w:hint="eastAsia" w:ascii="方正小标宋简体" w:hAnsi="Times New Roman" w:eastAsia="方正小标宋简体" w:cs="方正小标宋简体"/>
          <w:kern w:val="0"/>
          <w:sz w:val="44"/>
          <w:szCs w:val="44"/>
        </w:rPr>
        <w:t>谈判邀请书</w:t>
      </w:r>
    </w:p>
    <w:bookmarkEnd w:id="0"/>
    <w:p>
      <w:pPr>
        <w:spacing w:line="540" w:lineRule="exact"/>
        <w:ind w:firstLine="622" w:firstLineChars="200"/>
        <w:rPr>
          <w:rFonts w:ascii="Times New Roman" w:hAnsi="Times New Roman" w:cs="Times New Roman"/>
          <w:kern w:val="0"/>
          <w:sz w:val="32"/>
          <w:szCs w:val="32"/>
        </w:rPr>
      </w:pP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我部就以下项目进行竞争性谈判，欢迎贵单位参加谈判报价。</w:t>
      </w:r>
    </w:p>
    <w:p>
      <w:pPr>
        <w:ind w:firstLine="622" w:firstLineChars="200"/>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一、项目名称：中国人民解放军陆军第七十四集团军医院机房核心设备维保服务</w:t>
      </w:r>
    </w:p>
    <w:p>
      <w:pPr>
        <w:tabs>
          <w:tab w:val="left" w:pos="0"/>
          <w:tab w:val="left" w:pos="1122"/>
        </w:tabs>
        <w:ind w:firstLine="622" w:firstLineChars="200"/>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二、项目编号：</w:t>
      </w:r>
      <w:r>
        <w:rPr>
          <w:rFonts w:ascii="Times New Roman" w:hAnsi="Times New Roman" w:eastAsia="黑体" w:cs="Times New Roman"/>
          <w:kern w:val="0"/>
          <w:sz w:val="32"/>
          <w:szCs w:val="32"/>
        </w:rPr>
        <w:t>GZBC19FG10002</w:t>
      </w:r>
    </w:p>
    <w:p>
      <w:pPr>
        <w:tabs>
          <w:tab w:val="left" w:pos="0"/>
          <w:tab w:val="left" w:pos="1122"/>
        </w:tabs>
        <w:ind w:firstLine="622" w:firstLineChars="200"/>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三、货物名称、数量：</w:t>
      </w:r>
    </w:p>
    <w:tbl>
      <w:tblPr>
        <w:tblStyle w:val="19"/>
        <w:tblW w:w="90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266"/>
        <w:gridCol w:w="803"/>
        <w:gridCol w:w="1287"/>
        <w:gridCol w:w="782"/>
        <w:gridCol w:w="831"/>
        <w:gridCol w:w="849"/>
        <w:gridCol w:w="841"/>
        <w:gridCol w:w="831"/>
        <w:gridCol w:w="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jc w:val="center"/>
        </w:trPr>
        <w:tc>
          <w:tcPr>
            <w:tcW w:w="725" w:type="dxa"/>
            <w:vAlign w:val="center"/>
          </w:tcPr>
          <w:p>
            <w:pPr>
              <w:spacing w:line="300" w:lineRule="exact"/>
              <w:jc w:val="center"/>
              <w:rPr>
                <w:rFonts w:ascii="宋体" w:cs="Times New Roman"/>
                <w:snapToGrid w:val="0"/>
              </w:rPr>
            </w:pPr>
            <w:r>
              <w:rPr>
                <w:rFonts w:hint="eastAsia" w:ascii="宋体" w:hAnsi="宋体" w:cs="宋体"/>
                <w:snapToGrid w:val="0"/>
                <w:kern w:val="0"/>
              </w:rPr>
              <w:t>包号</w:t>
            </w:r>
          </w:p>
        </w:tc>
        <w:tc>
          <w:tcPr>
            <w:tcW w:w="1266" w:type="dxa"/>
            <w:vAlign w:val="center"/>
          </w:tcPr>
          <w:p>
            <w:pPr>
              <w:spacing w:line="300" w:lineRule="exact"/>
              <w:jc w:val="center"/>
              <w:rPr>
                <w:rFonts w:ascii="宋体" w:cs="Times New Roman"/>
                <w:snapToGrid w:val="0"/>
              </w:rPr>
            </w:pPr>
            <w:r>
              <w:rPr>
                <w:rFonts w:hint="eastAsia" w:ascii="宋体" w:hAnsi="宋体" w:cs="宋体"/>
                <w:snapToGrid w:val="0"/>
                <w:kern w:val="0"/>
              </w:rPr>
              <w:t>货物名称</w:t>
            </w:r>
          </w:p>
        </w:tc>
        <w:tc>
          <w:tcPr>
            <w:tcW w:w="803" w:type="dxa"/>
            <w:vAlign w:val="center"/>
          </w:tcPr>
          <w:p>
            <w:pPr>
              <w:spacing w:line="300" w:lineRule="exact"/>
              <w:jc w:val="center"/>
              <w:rPr>
                <w:rFonts w:ascii="宋体" w:cs="Times New Roman"/>
                <w:snapToGrid w:val="0"/>
                <w:kern w:val="0"/>
              </w:rPr>
            </w:pPr>
            <w:r>
              <w:rPr>
                <w:rFonts w:hint="eastAsia" w:ascii="宋体" w:hAnsi="宋体" w:cs="宋体"/>
                <w:snapToGrid w:val="0"/>
                <w:kern w:val="0"/>
              </w:rPr>
              <w:t>规格</w:t>
            </w:r>
          </w:p>
          <w:p>
            <w:pPr>
              <w:spacing w:line="300" w:lineRule="exact"/>
              <w:jc w:val="center"/>
              <w:rPr>
                <w:rFonts w:ascii="宋体" w:cs="Times New Roman"/>
                <w:snapToGrid w:val="0"/>
              </w:rPr>
            </w:pPr>
            <w:r>
              <w:rPr>
                <w:rFonts w:hint="eastAsia" w:ascii="宋体" w:hAnsi="宋体" w:cs="宋体"/>
                <w:snapToGrid w:val="0"/>
                <w:kern w:val="0"/>
              </w:rPr>
              <w:t>型号</w:t>
            </w:r>
          </w:p>
        </w:tc>
        <w:tc>
          <w:tcPr>
            <w:tcW w:w="1287" w:type="dxa"/>
            <w:vAlign w:val="center"/>
          </w:tcPr>
          <w:p>
            <w:pPr>
              <w:spacing w:line="300" w:lineRule="exact"/>
              <w:jc w:val="center"/>
              <w:rPr>
                <w:rFonts w:ascii="宋体" w:cs="Times New Roman"/>
                <w:snapToGrid w:val="0"/>
              </w:rPr>
            </w:pPr>
            <w:r>
              <w:rPr>
                <w:rFonts w:hint="eastAsia" w:ascii="宋体" w:hAnsi="宋体" w:cs="宋体"/>
                <w:snapToGrid w:val="0"/>
                <w:kern w:val="0"/>
              </w:rPr>
              <w:t>技术要求</w:t>
            </w:r>
          </w:p>
        </w:tc>
        <w:tc>
          <w:tcPr>
            <w:tcW w:w="782" w:type="dxa"/>
            <w:vAlign w:val="center"/>
          </w:tcPr>
          <w:p>
            <w:pPr>
              <w:spacing w:line="300" w:lineRule="exact"/>
              <w:jc w:val="center"/>
              <w:rPr>
                <w:rFonts w:ascii="宋体" w:cs="Times New Roman"/>
                <w:snapToGrid w:val="0"/>
              </w:rPr>
            </w:pPr>
            <w:r>
              <w:rPr>
                <w:rFonts w:hint="eastAsia" w:ascii="宋体" w:hAnsi="宋体" w:cs="宋体"/>
                <w:snapToGrid w:val="0"/>
                <w:kern w:val="0"/>
              </w:rPr>
              <w:t>计量</w:t>
            </w:r>
          </w:p>
          <w:p>
            <w:pPr>
              <w:spacing w:line="300" w:lineRule="exact"/>
              <w:jc w:val="center"/>
              <w:rPr>
                <w:rFonts w:ascii="宋体" w:cs="Times New Roman"/>
                <w:snapToGrid w:val="0"/>
              </w:rPr>
            </w:pPr>
            <w:r>
              <w:rPr>
                <w:rFonts w:hint="eastAsia" w:ascii="宋体" w:hAnsi="宋体" w:cs="宋体"/>
                <w:snapToGrid w:val="0"/>
                <w:kern w:val="0"/>
              </w:rPr>
              <w:t>单位</w:t>
            </w:r>
          </w:p>
        </w:tc>
        <w:tc>
          <w:tcPr>
            <w:tcW w:w="831" w:type="dxa"/>
            <w:vAlign w:val="center"/>
          </w:tcPr>
          <w:p>
            <w:pPr>
              <w:spacing w:line="300" w:lineRule="exact"/>
              <w:jc w:val="center"/>
              <w:rPr>
                <w:rFonts w:ascii="宋体" w:cs="Times New Roman"/>
                <w:snapToGrid w:val="0"/>
              </w:rPr>
            </w:pPr>
            <w:r>
              <w:rPr>
                <w:rFonts w:hint="eastAsia" w:ascii="宋体" w:hAnsi="宋体" w:cs="宋体"/>
                <w:snapToGrid w:val="0"/>
                <w:kern w:val="0"/>
              </w:rPr>
              <w:t>数量</w:t>
            </w:r>
          </w:p>
        </w:tc>
        <w:tc>
          <w:tcPr>
            <w:tcW w:w="849" w:type="dxa"/>
            <w:vAlign w:val="center"/>
          </w:tcPr>
          <w:p>
            <w:pPr>
              <w:spacing w:line="300" w:lineRule="exact"/>
              <w:jc w:val="center"/>
              <w:rPr>
                <w:rFonts w:ascii="宋体" w:cs="Times New Roman"/>
                <w:snapToGrid w:val="0"/>
              </w:rPr>
            </w:pPr>
            <w:r>
              <w:rPr>
                <w:rFonts w:hint="eastAsia" w:ascii="宋体" w:hAnsi="宋体" w:cs="宋体"/>
                <w:snapToGrid w:val="0"/>
                <w:kern w:val="0"/>
              </w:rPr>
              <w:t>交货</w:t>
            </w:r>
          </w:p>
          <w:p>
            <w:pPr>
              <w:spacing w:line="300" w:lineRule="exact"/>
              <w:jc w:val="center"/>
              <w:rPr>
                <w:rFonts w:ascii="宋体" w:cs="Times New Roman"/>
                <w:snapToGrid w:val="0"/>
              </w:rPr>
            </w:pPr>
            <w:r>
              <w:rPr>
                <w:rFonts w:hint="eastAsia" w:ascii="宋体" w:hAnsi="宋体" w:cs="宋体"/>
                <w:snapToGrid w:val="0"/>
                <w:kern w:val="0"/>
              </w:rPr>
              <w:t>时间</w:t>
            </w:r>
          </w:p>
        </w:tc>
        <w:tc>
          <w:tcPr>
            <w:tcW w:w="841" w:type="dxa"/>
            <w:vAlign w:val="center"/>
          </w:tcPr>
          <w:p>
            <w:pPr>
              <w:spacing w:line="300" w:lineRule="exact"/>
              <w:jc w:val="center"/>
              <w:rPr>
                <w:rFonts w:ascii="宋体" w:cs="Times New Roman"/>
                <w:snapToGrid w:val="0"/>
                <w:kern w:val="0"/>
              </w:rPr>
            </w:pPr>
            <w:r>
              <w:rPr>
                <w:rFonts w:hint="eastAsia" w:ascii="宋体" w:hAnsi="宋体" w:cs="宋体"/>
                <w:snapToGrid w:val="0"/>
                <w:kern w:val="0"/>
              </w:rPr>
              <w:t>交货</w:t>
            </w:r>
          </w:p>
          <w:p>
            <w:pPr>
              <w:spacing w:line="300" w:lineRule="exact"/>
              <w:jc w:val="center"/>
              <w:rPr>
                <w:rFonts w:ascii="宋体" w:cs="Times New Roman"/>
                <w:snapToGrid w:val="0"/>
              </w:rPr>
            </w:pPr>
            <w:r>
              <w:rPr>
                <w:rFonts w:hint="eastAsia" w:ascii="宋体" w:hAnsi="宋体" w:cs="宋体"/>
                <w:snapToGrid w:val="0"/>
                <w:kern w:val="0"/>
              </w:rPr>
              <w:t>地点</w:t>
            </w:r>
          </w:p>
        </w:tc>
        <w:tc>
          <w:tcPr>
            <w:tcW w:w="831" w:type="dxa"/>
            <w:vAlign w:val="center"/>
          </w:tcPr>
          <w:p>
            <w:pPr>
              <w:spacing w:line="300" w:lineRule="exact"/>
              <w:jc w:val="center"/>
              <w:rPr>
                <w:rFonts w:ascii="宋体" w:cs="Times New Roman"/>
                <w:snapToGrid w:val="0"/>
                <w:color w:val="FF0000"/>
              </w:rPr>
            </w:pPr>
            <w:r>
              <w:rPr>
                <w:rFonts w:hint="eastAsia" w:ascii="宋体" w:hAnsi="宋体" w:cs="宋体"/>
                <w:snapToGrid w:val="0"/>
                <w:color w:val="FF0000"/>
              </w:rPr>
              <w:t>最高限价</w:t>
            </w:r>
          </w:p>
        </w:tc>
        <w:tc>
          <w:tcPr>
            <w:tcW w:w="816" w:type="dxa"/>
            <w:vAlign w:val="center"/>
          </w:tcPr>
          <w:p>
            <w:pPr>
              <w:spacing w:line="300" w:lineRule="exact"/>
              <w:jc w:val="center"/>
              <w:rPr>
                <w:rFonts w:ascii="宋体" w:cs="Times New Roman"/>
                <w:snapToGrid w:val="0"/>
                <w:kern w:val="0"/>
              </w:rPr>
            </w:pPr>
            <w:r>
              <w:rPr>
                <w:rFonts w:hint="eastAsia" w:ascii="宋体" w:hAnsi="宋体" w:cs="宋体"/>
                <w:snapToGrid w:val="0"/>
                <w:kern w:val="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jc w:val="center"/>
        </w:trPr>
        <w:tc>
          <w:tcPr>
            <w:tcW w:w="725" w:type="dxa"/>
            <w:vAlign w:val="center"/>
          </w:tcPr>
          <w:p>
            <w:pPr>
              <w:spacing w:line="300" w:lineRule="exact"/>
              <w:jc w:val="center"/>
              <w:rPr>
                <w:rFonts w:ascii="宋体" w:cs="Times New Roman"/>
              </w:rPr>
            </w:pPr>
            <w:r>
              <w:rPr>
                <w:rFonts w:ascii="宋体" w:hAnsi="宋体" w:cs="宋体"/>
              </w:rPr>
              <w:t>1</w:t>
            </w:r>
          </w:p>
        </w:tc>
        <w:tc>
          <w:tcPr>
            <w:tcW w:w="1266" w:type="dxa"/>
            <w:vAlign w:val="center"/>
          </w:tcPr>
          <w:p>
            <w:pPr>
              <w:spacing w:line="300" w:lineRule="exact"/>
              <w:jc w:val="center"/>
              <w:rPr>
                <w:rFonts w:ascii="宋体" w:cs="Times New Roman"/>
              </w:rPr>
            </w:pPr>
            <w:r>
              <w:rPr>
                <w:rFonts w:hint="eastAsia" w:ascii="宋体" w:hAnsi="宋体" w:cs="宋体"/>
              </w:rPr>
              <w:t>机房核心设备维护</w:t>
            </w:r>
          </w:p>
        </w:tc>
        <w:tc>
          <w:tcPr>
            <w:tcW w:w="803" w:type="dxa"/>
            <w:vAlign w:val="center"/>
          </w:tcPr>
          <w:p>
            <w:pPr>
              <w:spacing w:line="300" w:lineRule="exact"/>
              <w:jc w:val="center"/>
              <w:rPr>
                <w:rFonts w:ascii="宋体" w:cs="Times New Roman"/>
              </w:rPr>
            </w:pPr>
            <w:r>
              <w:rPr>
                <w:rFonts w:hint="eastAsia" w:ascii="宋体" w:hAnsi="宋体" w:cs="宋体"/>
              </w:rPr>
              <w:t>详见清单</w:t>
            </w:r>
          </w:p>
        </w:tc>
        <w:tc>
          <w:tcPr>
            <w:tcW w:w="1287" w:type="dxa"/>
            <w:vAlign w:val="center"/>
          </w:tcPr>
          <w:p>
            <w:pPr>
              <w:spacing w:line="300" w:lineRule="exact"/>
              <w:jc w:val="center"/>
              <w:rPr>
                <w:rFonts w:ascii="宋体" w:cs="Times New Roman"/>
              </w:rPr>
            </w:pPr>
            <w:r>
              <w:rPr>
                <w:rFonts w:hint="eastAsia" w:ascii="宋体" w:hAnsi="宋体" w:cs="宋体"/>
              </w:rPr>
              <w:t>详见清单</w:t>
            </w:r>
          </w:p>
        </w:tc>
        <w:tc>
          <w:tcPr>
            <w:tcW w:w="782" w:type="dxa"/>
            <w:vAlign w:val="center"/>
          </w:tcPr>
          <w:p>
            <w:pPr>
              <w:spacing w:line="300" w:lineRule="exact"/>
              <w:jc w:val="center"/>
              <w:rPr>
                <w:rFonts w:ascii="宋体" w:cs="Times New Roman"/>
              </w:rPr>
            </w:pPr>
            <w:r>
              <w:rPr>
                <w:rFonts w:hint="eastAsia" w:ascii="宋体" w:hAnsi="宋体" w:cs="宋体"/>
              </w:rPr>
              <w:t>台</w:t>
            </w:r>
            <w:r>
              <w:rPr>
                <w:rFonts w:ascii="宋体" w:hAnsi="宋体" w:cs="宋体"/>
              </w:rPr>
              <w:t>/</w:t>
            </w:r>
            <w:r>
              <w:rPr>
                <w:rFonts w:hint="eastAsia" w:ascii="宋体" w:hAnsi="宋体" w:cs="宋体"/>
              </w:rPr>
              <w:t>套</w:t>
            </w:r>
          </w:p>
        </w:tc>
        <w:tc>
          <w:tcPr>
            <w:tcW w:w="831" w:type="dxa"/>
            <w:vAlign w:val="center"/>
          </w:tcPr>
          <w:p>
            <w:pPr>
              <w:spacing w:line="300" w:lineRule="exact"/>
              <w:jc w:val="center"/>
              <w:rPr>
                <w:rFonts w:ascii="宋体" w:cs="Times New Roman"/>
              </w:rPr>
            </w:pPr>
            <w:r>
              <w:rPr>
                <w:rFonts w:hint="eastAsia" w:ascii="宋体" w:hAnsi="宋体" w:cs="宋体"/>
              </w:rPr>
              <w:t>详见清单</w:t>
            </w:r>
          </w:p>
        </w:tc>
        <w:tc>
          <w:tcPr>
            <w:tcW w:w="849" w:type="dxa"/>
            <w:vAlign w:val="center"/>
          </w:tcPr>
          <w:p>
            <w:pPr>
              <w:spacing w:line="300" w:lineRule="exact"/>
              <w:jc w:val="center"/>
              <w:rPr>
                <w:rFonts w:ascii="宋体" w:cs="Times New Roman"/>
              </w:rPr>
            </w:pPr>
            <w:r>
              <w:rPr>
                <w:rFonts w:hint="eastAsia" w:ascii="宋体" w:hAnsi="宋体" w:cs="宋体"/>
              </w:rPr>
              <w:t>详见清单</w:t>
            </w:r>
          </w:p>
        </w:tc>
        <w:tc>
          <w:tcPr>
            <w:tcW w:w="841" w:type="dxa"/>
            <w:vAlign w:val="center"/>
          </w:tcPr>
          <w:p>
            <w:pPr>
              <w:spacing w:line="300" w:lineRule="exact"/>
              <w:jc w:val="center"/>
              <w:rPr>
                <w:rFonts w:ascii="宋体" w:cs="Times New Roman"/>
              </w:rPr>
            </w:pPr>
            <w:r>
              <w:rPr>
                <w:rFonts w:hint="eastAsia" w:ascii="宋体" w:hAnsi="宋体" w:cs="宋体"/>
              </w:rPr>
              <w:t>详见清单</w:t>
            </w:r>
          </w:p>
        </w:tc>
        <w:tc>
          <w:tcPr>
            <w:tcW w:w="831" w:type="dxa"/>
            <w:vAlign w:val="center"/>
          </w:tcPr>
          <w:p>
            <w:pPr>
              <w:spacing w:line="300" w:lineRule="exact"/>
              <w:jc w:val="center"/>
              <w:rPr>
                <w:rFonts w:ascii="宋体" w:cs="Times New Roman"/>
                <w:color w:val="FF0000"/>
              </w:rPr>
            </w:pPr>
            <w:r>
              <w:rPr>
                <w:rFonts w:ascii="宋体" w:cs="宋体"/>
                <w:color w:val="FF0000"/>
              </w:rPr>
              <w:t>20</w:t>
            </w:r>
            <w:r>
              <w:rPr>
                <w:rFonts w:hint="eastAsia" w:ascii="宋体" w:cs="宋体"/>
                <w:color w:val="FF0000"/>
              </w:rPr>
              <w:t>万</w:t>
            </w:r>
          </w:p>
        </w:tc>
        <w:tc>
          <w:tcPr>
            <w:tcW w:w="816" w:type="dxa"/>
            <w:vAlign w:val="center"/>
          </w:tcPr>
          <w:p>
            <w:pPr>
              <w:spacing w:line="300" w:lineRule="exact"/>
              <w:jc w:val="center"/>
              <w:rPr>
                <w:rFonts w:ascii="宋体"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0" w:hRule="exact"/>
          <w:jc w:val="center"/>
        </w:trPr>
        <w:tc>
          <w:tcPr>
            <w:tcW w:w="725" w:type="dxa"/>
            <w:vAlign w:val="center"/>
          </w:tcPr>
          <w:p>
            <w:pPr>
              <w:spacing w:line="300" w:lineRule="exact"/>
              <w:jc w:val="center"/>
              <w:rPr>
                <w:rFonts w:ascii="宋体" w:cs="Times New Roman"/>
              </w:rPr>
            </w:pPr>
            <w:r>
              <w:rPr>
                <w:rFonts w:hint="eastAsia" w:ascii="宋体" w:hAnsi="宋体" w:cs="宋体"/>
                <w:snapToGrid w:val="0"/>
                <w:kern w:val="0"/>
              </w:rPr>
              <w:t>说明</w:t>
            </w:r>
          </w:p>
        </w:tc>
        <w:tc>
          <w:tcPr>
            <w:tcW w:w="8306" w:type="dxa"/>
            <w:gridSpan w:val="9"/>
            <w:vAlign w:val="center"/>
          </w:tcPr>
          <w:p>
            <w:pPr>
              <w:spacing w:line="300" w:lineRule="exact"/>
              <w:rPr>
                <w:rFonts w:ascii="宋体" w:cs="Times New Roman"/>
                <w:kern w:val="0"/>
              </w:rPr>
            </w:pPr>
            <w:r>
              <w:rPr>
                <w:rFonts w:ascii="宋体" w:hAnsi="宋体" w:cs="宋体"/>
                <w:kern w:val="0"/>
              </w:rPr>
              <w:t>1.</w:t>
            </w:r>
            <w:r>
              <w:rPr>
                <w:rFonts w:hint="eastAsia" w:ascii="宋体" w:hAnsi="宋体" w:cs="宋体"/>
                <w:kern w:val="0"/>
              </w:rPr>
              <w:t>报价方须对所报价包内所有产品和数量进行报价，否则视为无效报价。</w:t>
            </w:r>
          </w:p>
        </w:tc>
      </w:tr>
    </w:tbl>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黑体"/>
          <w:kern w:val="0"/>
          <w:sz w:val="32"/>
          <w:szCs w:val="32"/>
        </w:rPr>
        <w:t>四、供应商资格条件：</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（一）符合《中华人民共和国政府采购法》第二十二条资格条件：</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具有独立承担民事责任的能力；</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具有良好的商业信誉和健全的财务会计制度；</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具有履行合同所必需的设备和专业技术能力；</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有依法缴纳税收和社会保障资金的良好记录；</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参加政府采购活动前</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年内，在经营活动中没有重大违法记录；</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法律、行政法规规定的其他条件。</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※（二）供应商成立时间不少于</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年，且为非外资独资或外资控股企业。</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三）单位负责人为同一人或者存在直接控股、管理关系的不同供应商，不得同时参加同一包的采购活动。生产型企业生产场地为同一地址的，销售型企业之间股东有关联的，一律视为有直接控股、管理关系。供应商之间有上述关系的，应主动声明，否则将给予列入不良记录名单、</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年内不得参加军队采购活动的处罚。</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（四）本项目不接受联合体报价。</w:t>
      </w:r>
    </w:p>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黑体"/>
          <w:kern w:val="0"/>
          <w:sz w:val="32"/>
          <w:szCs w:val="32"/>
        </w:rPr>
        <w:t>六、谈判文件发售时间、地点、方式及售价</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（一）发售时间：</w:t>
      </w:r>
      <w:r>
        <w:rPr>
          <w:rFonts w:ascii="仿宋_GB2312" w:hAnsi="宋体" w:eastAsia="仿宋_GB2312" w:cs="仿宋_GB2312"/>
          <w:kern w:val="0"/>
          <w:sz w:val="32"/>
          <w:szCs w:val="32"/>
        </w:rPr>
        <w:t>2019</w:t>
      </w:r>
      <w:r>
        <w:rPr>
          <w:rFonts w:hint="eastAsia" w:ascii="仿宋_GB2312" w:hAnsi="宋体" w:eastAsia="仿宋_GB2312" w:cs="仿宋_GB2312"/>
          <w:kern w:val="0"/>
          <w:sz w:val="32"/>
          <w:szCs w:val="32"/>
        </w:rPr>
        <w:t>年</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月</w:t>
      </w:r>
      <w:r>
        <w:rPr>
          <w:rFonts w:ascii="仿宋_GB2312" w:hAnsi="宋体" w:eastAsia="仿宋_GB2312" w:cs="仿宋_GB2312"/>
          <w:kern w:val="0"/>
          <w:sz w:val="32"/>
          <w:szCs w:val="32"/>
        </w:rPr>
        <w:t>24</w:t>
      </w:r>
      <w:r>
        <w:rPr>
          <w:rFonts w:hint="eastAsia" w:ascii="仿宋_GB2312" w:hAnsi="宋体" w:eastAsia="仿宋_GB2312" w:cs="仿宋_GB2312"/>
          <w:kern w:val="0"/>
          <w:sz w:val="32"/>
          <w:szCs w:val="32"/>
        </w:rPr>
        <w:t>日至</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月</w:t>
      </w:r>
      <w:r>
        <w:rPr>
          <w:rFonts w:ascii="仿宋_GB2312" w:hAnsi="宋体" w:eastAsia="仿宋_GB2312" w:cs="仿宋_GB2312"/>
          <w:kern w:val="0"/>
          <w:sz w:val="32"/>
          <w:szCs w:val="32"/>
        </w:rPr>
        <w:t>29</w:t>
      </w:r>
      <w:r>
        <w:rPr>
          <w:rFonts w:hint="eastAsia" w:ascii="仿宋_GB2312" w:hAnsi="宋体" w:eastAsia="仿宋_GB2312" w:cs="仿宋_GB2312"/>
          <w:kern w:val="0"/>
          <w:sz w:val="32"/>
          <w:szCs w:val="32"/>
        </w:rPr>
        <w:t>日（</w:t>
      </w:r>
      <w:r>
        <w:rPr>
          <w:rFonts w:ascii="仿宋_GB2312" w:hAnsi="宋体" w:eastAsia="仿宋_GB2312" w:cs="仿宋_GB2312"/>
          <w:kern w:val="0"/>
          <w:sz w:val="32"/>
          <w:szCs w:val="32"/>
        </w:rPr>
        <w:t>08:00—11:30</w:t>
      </w: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14:30—17:00</w:t>
      </w:r>
      <w:r>
        <w:rPr>
          <w:rFonts w:hint="eastAsia" w:ascii="仿宋_GB2312" w:hAnsi="宋体" w:eastAsia="仿宋_GB2312" w:cs="仿宋_GB2312"/>
          <w:kern w:val="0"/>
          <w:sz w:val="32"/>
          <w:szCs w:val="32"/>
        </w:rPr>
        <w:t>）（北京时间、节假日除外）。</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（二）发售地点：广州市番禺区敏捷上城国际一期</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栋</w:t>
      </w:r>
      <w:r>
        <w:rPr>
          <w:rFonts w:ascii="仿宋_GB2312" w:hAnsi="宋体" w:eastAsia="仿宋_GB2312" w:cs="仿宋_GB2312"/>
          <w:kern w:val="0"/>
          <w:sz w:val="32"/>
          <w:szCs w:val="32"/>
        </w:rPr>
        <w:t>1806</w:t>
      </w:r>
      <w:r>
        <w:rPr>
          <w:rFonts w:hint="eastAsia" w:ascii="仿宋_GB2312" w:hAnsi="宋体" w:eastAsia="仿宋_GB2312" w:cs="仿宋_GB2312"/>
          <w:kern w:val="0"/>
          <w:sz w:val="32"/>
          <w:szCs w:val="32"/>
        </w:rPr>
        <w:t>（广州宝诚招标代理咨询有限公司）。</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（三）发售方式：供应商指定专人现场领取，不接受邮寄等其他方式。购买谈判文件时需提供以下材料原件（军队供应商库内企业不用提供）及装订成册加盖单位公章的复印件</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份。</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营业执照；</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组织机构代码证（三证合一的不需提供）；</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税务登记证（三证合一的不需提供）；</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法定代表人授权书（含法定代表人和被授权人身份证复印件）；</w:t>
      </w:r>
    </w:p>
    <w:p>
      <w:pPr>
        <w:tabs>
          <w:tab w:val="left" w:pos="0"/>
        </w:tabs>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非外资企业或外资控股企业的书面声明；</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主要股东或出资人信息。</w:t>
      </w:r>
    </w:p>
    <w:p>
      <w:pPr>
        <w:tabs>
          <w:tab w:val="left" w:pos="0"/>
        </w:tabs>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（四）谈判文件售价：</w:t>
      </w:r>
      <w:r>
        <w:rPr>
          <w:rFonts w:ascii="仿宋_GB2312" w:hAnsi="宋体" w:eastAsia="仿宋_GB2312" w:cs="仿宋_GB2312"/>
          <w:kern w:val="0"/>
          <w:sz w:val="32"/>
          <w:szCs w:val="32"/>
        </w:rPr>
        <w:t>200</w:t>
      </w:r>
      <w:r>
        <w:rPr>
          <w:rFonts w:hint="eastAsia" w:ascii="仿宋_GB2312" w:hAnsi="宋体" w:eastAsia="仿宋_GB2312" w:cs="仿宋_GB2312"/>
          <w:kern w:val="0"/>
          <w:sz w:val="32"/>
          <w:szCs w:val="32"/>
        </w:rPr>
        <w:t>元</w:t>
      </w:r>
      <w:r>
        <w:rPr>
          <w:rFonts w:ascii="仿宋_GB2312" w:hAnsi="宋体" w:eastAsia="仿宋_GB2312" w:cs="仿宋_GB2312"/>
          <w:kern w:val="0"/>
          <w:sz w:val="32"/>
          <w:szCs w:val="32"/>
        </w:rPr>
        <w:t>/</w:t>
      </w:r>
      <w:r>
        <w:rPr>
          <w:rFonts w:hint="eastAsia" w:ascii="仿宋_GB2312" w:hAnsi="宋体" w:eastAsia="仿宋_GB2312" w:cs="仿宋_GB2312"/>
          <w:kern w:val="0"/>
          <w:sz w:val="32"/>
          <w:szCs w:val="32"/>
        </w:rPr>
        <w:t>份，售后不退。</w:t>
      </w:r>
    </w:p>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黑体"/>
          <w:kern w:val="0"/>
          <w:sz w:val="32"/>
          <w:szCs w:val="32"/>
        </w:rPr>
        <w:t>七、报价文件递交时间、地点及方式</w:t>
      </w:r>
    </w:p>
    <w:p>
      <w:pPr>
        <w:tabs>
          <w:tab w:val="left" w:pos="0"/>
          <w:tab w:val="left" w:pos="1122"/>
        </w:tabs>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（一）报价文件递交时间：</w:t>
      </w:r>
      <w:r>
        <w:rPr>
          <w:rFonts w:ascii="仿宋_GB2312" w:hAnsi="Times New Roman" w:eastAsia="仿宋_GB2312" w:cs="仿宋_GB2312"/>
          <w:kern w:val="0"/>
          <w:sz w:val="32"/>
          <w:szCs w:val="32"/>
        </w:rPr>
        <w:t>2019</w:t>
      </w:r>
      <w:r>
        <w:rPr>
          <w:rFonts w:hint="eastAsia" w:ascii="仿宋_GB2312" w:hAnsi="宋体" w:eastAsia="仿宋_GB2312" w:cs="仿宋_GB2312"/>
          <w:kern w:val="0"/>
          <w:sz w:val="32"/>
          <w:szCs w:val="32"/>
        </w:rPr>
        <w:t>年</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月</w:t>
      </w:r>
      <w:r>
        <w:rPr>
          <w:rFonts w:ascii="仿宋_GB2312" w:hAnsi="宋体" w:eastAsia="仿宋_GB2312" w:cs="仿宋_GB2312"/>
          <w:kern w:val="0"/>
          <w:sz w:val="32"/>
          <w:szCs w:val="32"/>
        </w:rPr>
        <w:t>30</w:t>
      </w:r>
      <w:r>
        <w:rPr>
          <w:rFonts w:hint="eastAsia" w:ascii="仿宋_GB2312" w:hAnsi="宋体" w:eastAsia="仿宋_GB2312" w:cs="仿宋_GB2312"/>
          <w:kern w:val="0"/>
          <w:sz w:val="32"/>
          <w:szCs w:val="32"/>
        </w:rPr>
        <w:t>日</w:t>
      </w:r>
      <w:r>
        <w:rPr>
          <w:rFonts w:ascii="仿宋_GB2312" w:hAnsi="宋体" w:eastAsia="仿宋_GB2312" w:cs="仿宋_GB2312"/>
          <w:kern w:val="0"/>
          <w:sz w:val="32"/>
          <w:szCs w:val="32"/>
        </w:rPr>
        <w:t>15</w:t>
      </w:r>
      <w:r>
        <w:rPr>
          <w:rFonts w:hint="eastAsia" w:ascii="仿宋_GB2312" w:hAnsi="宋体" w:eastAsia="仿宋_GB2312" w:cs="仿宋_GB2312"/>
          <w:kern w:val="0"/>
          <w:sz w:val="32"/>
          <w:szCs w:val="32"/>
        </w:rPr>
        <w:t>时</w:t>
      </w:r>
      <w:r>
        <w:rPr>
          <w:rFonts w:ascii="仿宋_GB2312" w:hAnsi="宋体" w:eastAsia="仿宋_GB2312" w:cs="仿宋_GB2312"/>
          <w:kern w:val="0"/>
          <w:sz w:val="32"/>
          <w:szCs w:val="32"/>
        </w:rPr>
        <w:t>00</w:t>
      </w:r>
      <w:r>
        <w:rPr>
          <w:rFonts w:hint="eastAsia" w:ascii="仿宋_GB2312" w:hAnsi="宋体" w:eastAsia="仿宋_GB2312" w:cs="仿宋_GB2312"/>
          <w:kern w:val="0"/>
          <w:sz w:val="32"/>
          <w:szCs w:val="32"/>
        </w:rPr>
        <w:t>分</w:t>
      </w:r>
      <w:r>
        <w:rPr>
          <w:rFonts w:ascii="仿宋_GB2312" w:hAnsi="宋体" w:eastAsia="仿宋_GB2312" w:cs="仿宋_GB2312"/>
          <w:kern w:val="0"/>
          <w:sz w:val="32"/>
          <w:szCs w:val="32"/>
        </w:rPr>
        <w:t>-15</w:t>
      </w:r>
      <w:r>
        <w:rPr>
          <w:rFonts w:hint="eastAsia" w:ascii="仿宋_GB2312" w:hAnsi="宋体" w:eastAsia="仿宋_GB2312" w:cs="仿宋_GB2312"/>
          <w:kern w:val="0"/>
          <w:sz w:val="32"/>
          <w:szCs w:val="32"/>
        </w:rPr>
        <w:t>时</w:t>
      </w:r>
      <w:r>
        <w:rPr>
          <w:rFonts w:ascii="仿宋_GB2312" w:hAnsi="宋体" w:eastAsia="仿宋_GB2312" w:cs="仿宋_GB2312"/>
          <w:kern w:val="0"/>
          <w:sz w:val="32"/>
          <w:szCs w:val="32"/>
        </w:rPr>
        <w:t>30</w:t>
      </w:r>
      <w:r>
        <w:rPr>
          <w:rFonts w:hint="eastAsia" w:ascii="仿宋_GB2312" w:hAnsi="宋体" w:eastAsia="仿宋_GB2312" w:cs="仿宋_GB2312"/>
          <w:kern w:val="0"/>
          <w:sz w:val="32"/>
          <w:szCs w:val="32"/>
        </w:rPr>
        <w:t>分（北京时间）。</w:t>
      </w:r>
      <w:r>
        <w:rPr>
          <w:rFonts w:hint="eastAsia" w:ascii="仿宋_GB2312" w:hAnsi="Times New Roman" w:eastAsia="仿宋_GB2312" w:cs="仿宋_GB2312"/>
          <w:kern w:val="0"/>
          <w:sz w:val="32"/>
          <w:szCs w:val="32"/>
        </w:rPr>
        <w:t>谈判报价稍后开始。</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（二）报价文件递交地点：</w:t>
      </w:r>
      <w:r>
        <w:rPr>
          <w:rFonts w:hint="eastAsia" w:ascii="仿宋_GB2312" w:hAnsi="宋体" w:eastAsia="仿宋_GB2312" w:cs="仿宋_GB2312"/>
          <w:kern w:val="0"/>
          <w:sz w:val="32"/>
          <w:szCs w:val="32"/>
        </w:rPr>
        <w:t>广州市番禺区敏捷上城国际一期</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栋</w:t>
      </w:r>
      <w:r>
        <w:rPr>
          <w:rFonts w:ascii="仿宋_GB2312" w:hAnsi="宋体" w:eastAsia="仿宋_GB2312" w:cs="仿宋_GB2312"/>
          <w:kern w:val="0"/>
          <w:sz w:val="32"/>
          <w:szCs w:val="32"/>
        </w:rPr>
        <w:t>1806</w:t>
      </w:r>
      <w:r>
        <w:rPr>
          <w:rFonts w:hint="eastAsia" w:ascii="仿宋_GB2312" w:hAnsi="宋体" w:eastAsia="仿宋_GB2312" w:cs="仿宋_GB2312"/>
          <w:kern w:val="0"/>
          <w:sz w:val="32"/>
          <w:szCs w:val="32"/>
        </w:rPr>
        <w:t>（广州宝诚招标代理咨询有限公司）</w:t>
      </w:r>
      <w:r>
        <w:rPr>
          <w:rFonts w:hint="eastAsia" w:ascii="仿宋_GB2312" w:hAnsi="Times New Roman" w:eastAsia="仿宋_GB2312" w:cs="仿宋_GB2312"/>
          <w:kern w:val="0"/>
          <w:sz w:val="32"/>
          <w:szCs w:val="32"/>
        </w:rPr>
        <w:t>。谈判报价在同一地点进行。</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（三）报价方式：指定专人递交报价文件，不接受邮寄等其他方式。</w:t>
      </w:r>
    </w:p>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黑体"/>
          <w:kern w:val="0"/>
          <w:sz w:val="32"/>
          <w:szCs w:val="32"/>
        </w:rPr>
        <w:t>※八、本采购项目相关信息在《军队采购网》（</w:t>
      </w:r>
      <w:r>
        <w:rPr>
          <w:rFonts w:ascii="黑体" w:hAnsi="黑体" w:eastAsia="黑体" w:cs="黑体"/>
          <w:kern w:val="0"/>
          <w:sz w:val="32"/>
          <w:szCs w:val="32"/>
        </w:rPr>
        <w:t>www.plap.cn</w:t>
      </w:r>
      <w:r>
        <w:rPr>
          <w:rFonts w:hint="eastAsia" w:ascii="黑体" w:hAnsi="黑体" w:eastAsia="黑体" w:cs="黑体"/>
          <w:kern w:val="0"/>
          <w:sz w:val="32"/>
          <w:szCs w:val="32"/>
        </w:rPr>
        <w:t>）上发布。</w:t>
      </w:r>
    </w:p>
    <w:p>
      <w:pPr>
        <w:tabs>
          <w:tab w:val="left" w:pos="0"/>
          <w:tab w:val="left" w:pos="1122"/>
        </w:tabs>
        <w:ind w:firstLine="622" w:firstLineChars="200"/>
        <w:rPr>
          <w:rFonts w:ascii="黑体" w:hAnsi="黑体" w:eastAsia="黑体" w:cs="Times New Roman"/>
          <w:kern w:val="0"/>
          <w:sz w:val="32"/>
          <w:szCs w:val="32"/>
        </w:rPr>
      </w:pPr>
      <w:r>
        <w:rPr>
          <w:rFonts w:hint="eastAsia" w:ascii="黑体" w:hAnsi="黑体" w:eastAsia="黑体" w:cs="黑体"/>
          <w:kern w:val="0"/>
          <w:sz w:val="32"/>
          <w:szCs w:val="32"/>
        </w:rPr>
        <w:t>九、采购代理机构联系方式</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联系人：广州宝诚招标代理咨询有限公司</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电话：</w:t>
      </w:r>
      <w:r>
        <w:rPr>
          <w:rFonts w:ascii="仿宋_GB2312" w:hAnsi="Times New Roman" w:eastAsia="仿宋_GB2312" w:cs="仿宋_GB2312"/>
          <w:kern w:val="0"/>
          <w:sz w:val="32"/>
          <w:szCs w:val="32"/>
        </w:rPr>
        <w:t>020-37887429</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传真：</w:t>
      </w:r>
      <w:r>
        <w:rPr>
          <w:rFonts w:ascii="仿宋_GB2312" w:hAnsi="Times New Roman" w:eastAsia="仿宋_GB2312" w:cs="仿宋_GB2312"/>
          <w:kern w:val="0"/>
          <w:sz w:val="32"/>
          <w:szCs w:val="32"/>
        </w:rPr>
        <w:t>020-37887429</w:t>
      </w:r>
    </w:p>
    <w:p>
      <w:pPr>
        <w:ind w:firstLine="622" w:firstLineChars="200"/>
        <w:rPr>
          <w:rFonts w:ascii="仿宋_GB2312" w:hAnsi="Times New Roman" w:eastAsia="仿宋_GB2312" w:cs="Times New Roman"/>
          <w:kern w:val="0"/>
          <w:sz w:val="32"/>
          <w:szCs w:val="32"/>
          <w:u w:val="single"/>
        </w:rPr>
      </w:pPr>
      <w:r>
        <w:rPr>
          <w:rFonts w:hint="eastAsia" w:ascii="仿宋_GB2312" w:hAnsi="Times New Roman" w:eastAsia="仿宋_GB2312" w:cs="仿宋_GB2312"/>
          <w:kern w:val="0"/>
          <w:sz w:val="32"/>
          <w:szCs w:val="32"/>
        </w:rPr>
        <w:t>地址：</w:t>
      </w:r>
      <w:r>
        <w:rPr>
          <w:rFonts w:hint="eastAsia" w:ascii="仿宋_GB2312" w:hAnsi="Times New Roman" w:eastAsia="仿宋_GB2312" w:cs="仿宋_GB2312"/>
          <w:kern w:val="0"/>
          <w:sz w:val="32"/>
          <w:szCs w:val="32"/>
          <w:u w:val="single"/>
        </w:rPr>
        <w:t>广州市番禺区敏捷上城国际一期</w:t>
      </w:r>
      <w:r>
        <w:rPr>
          <w:rFonts w:ascii="仿宋_GB2312" w:hAnsi="Times New Roman" w:eastAsia="仿宋_GB2312" w:cs="仿宋_GB2312"/>
          <w:kern w:val="0"/>
          <w:sz w:val="32"/>
          <w:szCs w:val="32"/>
          <w:u w:val="single"/>
        </w:rPr>
        <w:t>2</w:t>
      </w:r>
      <w:r>
        <w:rPr>
          <w:rFonts w:hint="eastAsia" w:ascii="仿宋_GB2312" w:hAnsi="Times New Roman" w:eastAsia="仿宋_GB2312" w:cs="仿宋_GB2312"/>
          <w:kern w:val="0"/>
          <w:sz w:val="32"/>
          <w:szCs w:val="32"/>
          <w:u w:val="single"/>
        </w:rPr>
        <w:t>栋</w:t>
      </w:r>
      <w:r>
        <w:rPr>
          <w:rFonts w:ascii="仿宋_GB2312" w:hAnsi="Times New Roman" w:eastAsia="仿宋_GB2312" w:cs="仿宋_GB2312"/>
          <w:kern w:val="0"/>
          <w:sz w:val="32"/>
          <w:szCs w:val="32"/>
          <w:u w:val="single"/>
        </w:rPr>
        <w:t>1806</w:t>
      </w:r>
    </w:p>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邮政编码：</w:t>
      </w:r>
      <w:r>
        <w:rPr>
          <w:rFonts w:ascii="仿宋_GB2312" w:hAnsi="Times New Roman" w:eastAsia="仿宋_GB2312" w:cs="仿宋_GB2312"/>
          <w:kern w:val="0"/>
          <w:sz w:val="32"/>
          <w:szCs w:val="32"/>
        </w:rPr>
        <w:t>511400</w:t>
      </w:r>
    </w:p>
    <w:p>
      <w:pPr>
        <w:rPr>
          <w:rFonts w:ascii="仿宋_GB2312" w:hAnsi="Times New Roman" w:eastAsia="仿宋_GB2312" w:cs="Times New Roman"/>
          <w:kern w:val="0"/>
          <w:sz w:val="32"/>
          <w:szCs w:val="32"/>
        </w:rPr>
      </w:pPr>
    </w:p>
    <w:p>
      <w:pPr>
        <w:jc w:val="right"/>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w:t>
      </w:r>
      <w:r>
        <w:rPr>
          <w:rFonts w:hint="eastAsia" w:ascii="仿宋_GB2312" w:hAnsi="Times New Roman" w:eastAsia="仿宋_GB2312" w:cs="仿宋_GB2312"/>
          <w:kern w:val="0"/>
          <w:sz w:val="32"/>
          <w:szCs w:val="32"/>
          <w:u w:val="single"/>
        </w:rPr>
        <w:t>中国人民解放军陆军第七十四集团军医院</w:t>
      </w:r>
      <w:r>
        <w:rPr>
          <w:rFonts w:hint="eastAsia" w:ascii="仿宋_GB2312" w:hAnsi="Times New Roman" w:eastAsia="仿宋_GB2312" w:cs="仿宋_GB2312"/>
          <w:kern w:val="0"/>
          <w:sz w:val="32"/>
          <w:szCs w:val="32"/>
        </w:rPr>
        <w:t>）</w:t>
      </w:r>
    </w:p>
    <w:p>
      <w:pPr>
        <w:ind w:firstLine="4578" w:firstLineChars="1472"/>
        <w:rPr>
          <w:rFonts w:ascii="仿宋_GB2312" w:hAnsi="Times New Roman" w:eastAsia="仿宋_GB2312" w:cs="Times New Roman"/>
          <w:kern w:val="0"/>
          <w:sz w:val="32"/>
          <w:szCs w:val="32"/>
        </w:rPr>
      </w:pPr>
      <w:r>
        <w:rPr>
          <w:rFonts w:ascii="仿宋_GB2312" w:hAnsi="Times New Roman" w:eastAsia="仿宋_GB2312" w:cs="仿宋_GB2312"/>
          <w:kern w:val="0"/>
          <w:sz w:val="32"/>
          <w:szCs w:val="32"/>
        </w:rPr>
        <w:t>2019</w:t>
      </w:r>
      <w:r>
        <w:rPr>
          <w:rFonts w:hint="eastAsia" w:ascii="仿宋_GB2312" w:hAnsi="Times New Roman" w:eastAsia="仿宋_GB2312" w:cs="仿宋_GB2312"/>
          <w:kern w:val="0"/>
          <w:sz w:val="32"/>
          <w:szCs w:val="32"/>
        </w:rPr>
        <w:t>年</w:t>
      </w:r>
      <w:r>
        <w:rPr>
          <w:rFonts w:ascii="仿宋_GB2312" w:hAnsi="Times New Roman" w:eastAsia="仿宋_GB2312" w:cs="仿宋_GB2312"/>
          <w:kern w:val="0"/>
          <w:sz w:val="32"/>
          <w:szCs w:val="32"/>
        </w:rPr>
        <w:t>10</w:t>
      </w:r>
      <w:r>
        <w:rPr>
          <w:rFonts w:hint="eastAsia" w:ascii="仿宋_GB2312" w:hAnsi="Times New Roman" w:eastAsia="仿宋_GB2312" w:cs="仿宋_GB2312"/>
          <w:kern w:val="0"/>
          <w:sz w:val="32"/>
          <w:szCs w:val="32"/>
        </w:rPr>
        <w:t>月</w:t>
      </w:r>
      <w:r>
        <w:rPr>
          <w:rFonts w:ascii="仿宋_GB2312" w:hAnsi="Times New Roman" w:eastAsia="仿宋_GB2312" w:cs="仿宋_GB2312"/>
          <w:kern w:val="0"/>
          <w:sz w:val="32"/>
          <w:szCs w:val="32"/>
        </w:rPr>
        <w:t>22</w:t>
      </w:r>
      <w:r>
        <w:rPr>
          <w:rFonts w:hint="eastAsia" w:ascii="仿宋_GB2312" w:hAnsi="Times New Roman" w:eastAsia="仿宋_GB2312" w:cs="仿宋_GB2312"/>
          <w:kern w:val="0"/>
          <w:sz w:val="32"/>
          <w:szCs w:val="32"/>
        </w:rPr>
        <w:t>日</w:t>
      </w:r>
    </w:p>
    <w:p>
      <w:pPr>
        <w:autoSpaceDE w:val="0"/>
        <w:autoSpaceDN w:val="0"/>
        <w:adjustRightInd w:val="0"/>
        <w:rPr>
          <w:rFonts w:ascii="仿宋_GB2312" w:hAnsi="Times New Roman" w:eastAsia="仿宋_GB2312" w:cs="Times New Roman"/>
          <w:kern w:val="0"/>
          <w:sz w:val="32"/>
          <w:szCs w:val="32"/>
        </w:rPr>
        <w:sectPr>
          <w:headerReference r:id="rId3" w:type="default"/>
          <w:footerReference r:id="rId4" w:type="default"/>
          <w:pgSz w:w="11906" w:h="16838"/>
          <w:pgMar w:top="2098" w:right="1474" w:bottom="1985" w:left="1588" w:header="851" w:footer="851" w:gutter="0"/>
          <w:pgNumType w:start="1"/>
          <w:cols w:space="425" w:num="1"/>
          <w:docGrid w:type="linesAndChars" w:linePitch="579" w:charSpace="-1844"/>
        </w:sectPr>
      </w:pPr>
    </w:p>
    <w:p>
      <w:pPr>
        <w:autoSpaceDE w:val="0"/>
        <w:autoSpaceDN w:val="0"/>
        <w:adjustRightInd w:val="0"/>
        <w:spacing w:line="560" w:lineRule="exact"/>
        <w:jc w:val="center"/>
        <w:rPr>
          <w:rFonts w:ascii="方正小标宋简体" w:hAnsi="Times New Roman" w:eastAsia="方正小标宋简体" w:cs="Times New Roman"/>
          <w:kern w:val="0"/>
          <w:sz w:val="44"/>
          <w:szCs w:val="44"/>
          <w:lang w:val="zh-CN"/>
        </w:rPr>
      </w:pPr>
      <w:bookmarkStart w:id="3" w:name="_Toc285612594"/>
      <w:bookmarkStart w:id="4" w:name="_Toc435540979"/>
      <w:bookmarkStart w:id="5" w:name="_Toc390713967"/>
      <w:r>
        <w:rPr>
          <w:rFonts w:hint="eastAsia" w:ascii="方正小标宋简体" w:hAnsi="Times New Roman" w:eastAsia="方正小标宋简体" w:cs="方正小标宋简体"/>
          <w:kern w:val="0"/>
          <w:sz w:val="44"/>
          <w:szCs w:val="44"/>
          <w:lang w:val="zh-CN"/>
        </w:rPr>
        <w:t>第二部分采购项目技</w:t>
      </w:r>
      <w:r>
        <w:rPr>
          <w:rFonts w:hint="eastAsia" w:ascii="方正小标宋简体" w:hAnsi="宋体" w:eastAsia="方正小标宋简体" w:cs="方正小标宋简体"/>
          <w:kern w:val="0"/>
          <w:sz w:val="44"/>
          <w:szCs w:val="44"/>
          <w:lang w:val="zh-CN"/>
        </w:rPr>
        <w:t>术</w:t>
      </w:r>
      <w:r>
        <w:rPr>
          <w:rFonts w:hint="eastAsia" w:ascii="方正小标宋简体" w:hAnsi="Dotum" w:eastAsia="方正小标宋简体" w:cs="方正小标宋简体"/>
          <w:kern w:val="0"/>
          <w:sz w:val="44"/>
          <w:szCs w:val="44"/>
          <w:lang w:val="zh-CN"/>
        </w:rPr>
        <w:t>和商</w:t>
      </w:r>
      <w:r>
        <w:rPr>
          <w:rFonts w:hint="eastAsia" w:ascii="方正小标宋简体" w:hAnsi="宋体" w:eastAsia="方正小标宋简体" w:cs="方正小标宋简体"/>
          <w:kern w:val="0"/>
          <w:sz w:val="44"/>
          <w:szCs w:val="44"/>
          <w:lang w:val="zh-CN"/>
        </w:rPr>
        <w:t>务</w:t>
      </w:r>
      <w:r>
        <w:rPr>
          <w:rFonts w:hint="eastAsia" w:ascii="方正小标宋简体" w:hAnsi="Times New Roman" w:eastAsia="方正小标宋简体" w:cs="方正小标宋简体"/>
          <w:kern w:val="0"/>
          <w:sz w:val="44"/>
          <w:szCs w:val="44"/>
          <w:lang w:val="zh-CN"/>
        </w:rPr>
        <w:t>要求</w:t>
      </w:r>
      <w:bookmarkEnd w:id="3"/>
      <w:bookmarkEnd w:id="4"/>
      <w:bookmarkEnd w:id="5"/>
    </w:p>
    <w:p>
      <w:pPr>
        <w:autoSpaceDE w:val="0"/>
        <w:autoSpaceDN w:val="0"/>
        <w:adjustRightInd w:val="0"/>
        <w:spacing w:line="500" w:lineRule="exact"/>
        <w:ind w:left="568"/>
        <w:rPr>
          <w:rFonts w:ascii="Times New Roman" w:hAnsi="Times New Roman" w:eastAsia="黑体" w:cs="Times New Roman"/>
          <w:kern w:val="0"/>
          <w:sz w:val="28"/>
          <w:szCs w:val="28"/>
          <w:lang w:val="zh-CN"/>
        </w:rPr>
      </w:pPr>
    </w:p>
    <w:p>
      <w:pPr>
        <w:spacing w:line="440" w:lineRule="exact"/>
        <w:ind w:firstLine="594" w:firstLineChars="196"/>
        <w:jc w:val="left"/>
        <w:rPr>
          <w:rFonts w:ascii="仿宋_GB2312" w:eastAsia="仿宋_GB2312" w:cs="Times New Roman"/>
          <w:b/>
          <w:bCs/>
          <w:spacing w:val="-4"/>
          <w:sz w:val="32"/>
          <w:szCs w:val="32"/>
        </w:rPr>
      </w:pPr>
      <w:bookmarkStart w:id="6" w:name="_Toc435540980"/>
      <w:bookmarkStart w:id="7" w:name="_Toc240432230"/>
      <w:bookmarkStart w:id="8" w:name="_Toc390713968"/>
      <w:bookmarkStart w:id="9" w:name="_Toc285612601"/>
      <w:r>
        <w:rPr>
          <w:rFonts w:hint="eastAsia" w:ascii="仿宋_GB2312" w:eastAsia="仿宋_GB2312" w:cs="仿宋_GB2312"/>
          <w:b/>
          <w:bCs/>
          <w:spacing w:val="-4"/>
          <w:sz w:val="32"/>
          <w:szCs w:val="32"/>
        </w:rPr>
        <w:t>一、机房核心设备维保服务主要内容：</w:t>
      </w:r>
    </w:p>
    <w:p>
      <w:pPr>
        <w:spacing w:line="440" w:lineRule="exact"/>
        <w:ind w:firstLine="531" w:firstLineChars="196"/>
        <w:rPr>
          <w:rFonts w:ascii="仿宋_GB2312" w:hAnsi="微软雅黑" w:eastAsia="仿宋_GB2312" w:cs="Times New Roman"/>
          <w:color w:val="000000"/>
          <w:kern w:val="0"/>
          <w:sz w:val="28"/>
          <w:szCs w:val="28"/>
        </w:rPr>
      </w:pPr>
      <w:r>
        <w:rPr>
          <w:rFonts w:ascii="仿宋_GB2312" w:hAnsi="微软雅黑" w:eastAsia="仿宋_GB2312" w:cs="仿宋_GB2312"/>
          <w:color w:val="000000"/>
          <w:kern w:val="0"/>
          <w:sz w:val="28"/>
          <w:szCs w:val="28"/>
        </w:rPr>
        <w:t>1</w:t>
      </w:r>
      <w:r>
        <w:rPr>
          <w:rFonts w:hint="eastAsia" w:ascii="仿宋_GB2312" w:hAnsi="微软雅黑" w:eastAsia="仿宋_GB2312" w:cs="仿宋_GB2312"/>
          <w:color w:val="000000"/>
          <w:kern w:val="0"/>
          <w:sz w:val="28"/>
          <w:szCs w:val="28"/>
        </w:rPr>
        <w:t>、维保清单内设备所有硬件、配件的维修和更换，以电子器件为主的硬件、配件（如主板、适配卡、硬盘、键盘、鼠标等）直接进行更换。</w:t>
      </w:r>
    </w:p>
    <w:p>
      <w:pPr>
        <w:spacing w:line="440" w:lineRule="exact"/>
        <w:ind w:firstLine="531" w:firstLineChars="196"/>
        <w:rPr>
          <w:rFonts w:ascii="仿宋_GB2312" w:hAnsi="微软雅黑" w:eastAsia="仿宋_GB2312" w:cs="Times New Roman"/>
          <w:color w:val="000000"/>
          <w:kern w:val="0"/>
          <w:sz w:val="28"/>
          <w:szCs w:val="28"/>
        </w:rPr>
      </w:pPr>
      <w:r>
        <w:rPr>
          <w:rFonts w:ascii="仿宋_GB2312" w:hAnsi="微软雅黑" w:eastAsia="仿宋_GB2312" w:cs="仿宋_GB2312"/>
          <w:color w:val="000000"/>
          <w:kern w:val="0"/>
          <w:sz w:val="28"/>
          <w:szCs w:val="28"/>
        </w:rPr>
        <w:t>2</w:t>
      </w:r>
      <w:r>
        <w:rPr>
          <w:rFonts w:hint="eastAsia" w:ascii="仿宋_GB2312" w:hAnsi="微软雅黑" w:eastAsia="仿宋_GB2312" w:cs="仿宋_GB2312"/>
          <w:color w:val="000000"/>
          <w:kern w:val="0"/>
          <w:sz w:val="28"/>
          <w:szCs w:val="28"/>
        </w:rPr>
        <w:t>、维保设备故障应进行现场排除，生产系统的停机维修时间控制在</w:t>
      </w:r>
      <w:r>
        <w:rPr>
          <w:rFonts w:ascii="仿宋_GB2312" w:hAnsi="微软雅黑" w:eastAsia="仿宋_GB2312" w:cs="仿宋_GB2312"/>
          <w:color w:val="000000"/>
          <w:kern w:val="0"/>
          <w:sz w:val="28"/>
          <w:szCs w:val="28"/>
        </w:rPr>
        <w:t>1</w:t>
      </w:r>
      <w:r>
        <w:rPr>
          <w:rFonts w:hint="eastAsia" w:ascii="仿宋_GB2312" w:hAnsi="微软雅黑" w:eastAsia="仿宋_GB2312" w:cs="仿宋_GB2312"/>
          <w:color w:val="000000"/>
          <w:kern w:val="0"/>
          <w:sz w:val="28"/>
          <w:szCs w:val="28"/>
        </w:rPr>
        <w:t>小时内</w:t>
      </w:r>
      <w:r>
        <w:rPr>
          <w:rFonts w:ascii="仿宋_GB2312" w:hAnsi="微软雅黑" w:eastAsia="仿宋_GB2312" w:cs="仿宋_GB2312"/>
          <w:color w:val="000000"/>
          <w:kern w:val="0"/>
          <w:sz w:val="28"/>
          <w:szCs w:val="28"/>
        </w:rPr>
        <w:t>,</w:t>
      </w:r>
      <w:r>
        <w:rPr>
          <w:rFonts w:hint="eastAsia" w:ascii="仿宋_GB2312" w:hAnsi="微软雅黑" w:eastAsia="仿宋_GB2312" w:cs="仿宋_GB2312"/>
          <w:color w:val="000000"/>
          <w:kern w:val="0"/>
          <w:sz w:val="28"/>
          <w:szCs w:val="28"/>
        </w:rPr>
        <w:t>并有可行的维持系统正常运行的替代方案。如果无法在</w:t>
      </w:r>
      <w:r>
        <w:rPr>
          <w:rFonts w:ascii="仿宋_GB2312" w:hAnsi="微软雅黑" w:eastAsia="仿宋_GB2312" w:cs="仿宋_GB2312"/>
          <w:color w:val="000000"/>
          <w:kern w:val="0"/>
          <w:sz w:val="28"/>
          <w:szCs w:val="28"/>
        </w:rPr>
        <w:t>2</w:t>
      </w:r>
      <w:r>
        <w:rPr>
          <w:rFonts w:hint="eastAsia" w:ascii="仿宋_GB2312" w:hAnsi="微软雅黑" w:eastAsia="仿宋_GB2312" w:cs="仿宋_GB2312"/>
          <w:color w:val="000000"/>
          <w:kern w:val="0"/>
          <w:sz w:val="28"/>
          <w:szCs w:val="28"/>
        </w:rPr>
        <w:t>小时内排除故障，应提供备机解决。</w:t>
      </w:r>
    </w:p>
    <w:p>
      <w:pPr>
        <w:spacing w:line="440" w:lineRule="exact"/>
        <w:ind w:firstLine="531" w:firstLineChars="196"/>
        <w:rPr>
          <w:rFonts w:ascii="仿宋_GB2312" w:hAnsi="微软雅黑" w:eastAsia="仿宋_GB2312" w:cs="Times New Roman"/>
          <w:color w:val="000000"/>
          <w:kern w:val="0"/>
          <w:sz w:val="28"/>
          <w:szCs w:val="28"/>
        </w:rPr>
      </w:pPr>
      <w:r>
        <w:rPr>
          <w:rFonts w:ascii="仿宋_GB2312" w:hAnsi="微软雅黑" w:eastAsia="仿宋_GB2312" w:cs="仿宋_GB2312"/>
          <w:color w:val="000000"/>
          <w:kern w:val="0"/>
          <w:sz w:val="28"/>
          <w:szCs w:val="28"/>
        </w:rPr>
        <w:t>3</w:t>
      </w:r>
      <w:r>
        <w:rPr>
          <w:rFonts w:hint="eastAsia" w:ascii="仿宋_GB2312" w:hAnsi="微软雅黑" w:eastAsia="仿宋_GB2312" w:cs="仿宋_GB2312"/>
          <w:color w:val="000000"/>
          <w:kern w:val="0"/>
          <w:sz w:val="28"/>
          <w:szCs w:val="28"/>
        </w:rPr>
        <w:t>、一年四次进行设备巡检，每次巡检应提交巡检报告。</w:t>
      </w:r>
    </w:p>
    <w:p>
      <w:pPr>
        <w:spacing w:line="440" w:lineRule="exact"/>
        <w:ind w:firstLine="531" w:firstLineChars="196"/>
        <w:rPr>
          <w:rFonts w:ascii="仿宋_GB2312" w:hAnsi="微软雅黑" w:eastAsia="仿宋_GB2312" w:cs="Times New Roman"/>
          <w:color w:val="000000"/>
          <w:kern w:val="0"/>
          <w:sz w:val="28"/>
          <w:szCs w:val="28"/>
        </w:rPr>
      </w:pPr>
      <w:r>
        <w:rPr>
          <w:rFonts w:ascii="仿宋_GB2312" w:hAnsi="微软雅黑" w:eastAsia="仿宋_GB2312" w:cs="仿宋_GB2312"/>
          <w:color w:val="000000"/>
          <w:kern w:val="0"/>
          <w:sz w:val="28"/>
          <w:szCs w:val="28"/>
        </w:rPr>
        <w:t>4</w:t>
      </w:r>
      <w:r>
        <w:rPr>
          <w:rFonts w:hint="eastAsia" w:ascii="仿宋_GB2312" w:hAnsi="微软雅黑" w:eastAsia="仿宋_GB2312" w:cs="仿宋_GB2312"/>
          <w:color w:val="000000"/>
          <w:kern w:val="0"/>
          <w:sz w:val="28"/>
          <w:szCs w:val="28"/>
        </w:rPr>
        <w:t>、负责或协助（当有设备供应商时）维保设备的硬件升级、更换实施操作。</w:t>
      </w:r>
    </w:p>
    <w:p>
      <w:pPr>
        <w:spacing w:line="440" w:lineRule="exact"/>
        <w:ind w:firstLine="531" w:firstLineChars="196"/>
        <w:rPr>
          <w:rFonts w:ascii="仿宋_GB2312" w:hAnsi="微软雅黑" w:eastAsia="仿宋_GB2312" w:cs="Times New Roman"/>
          <w:color w:val="000000"/>
          <w:kern w:val="0"/>
          <w:sz w:val="28"/>
          <w:szCs w:val="28"/>
        </w:rPr>
      </w:pPr>
      <w:r>
        <w:rPr>
          <w:rFonts w:ascii="仿宋_GB2312" w:hAnsi="微软雅黑" w:eastAsia="仿宋_GB2312" w:cs="仿宋_GB2312"/>
          <w:color w:val="000000"/>
          <w:kern w:val="0"/>
          <w:sz w:val="28"/>
          <w:szCs w:val="28"/>
        </w:rPr>
        <w:t>5</w:t>
      </w:r>
      <w:r>
        <w:rPr>
          <w:rFonts w:hint="eastAsia" w:ascii="仿宋_GB2312" w:hAnsi="微软雅黑" w:eastAsia="仿宋_GB2312" w:cs="仿宋_GB2312"/>
          <w:color w:val="000000"/>
          <w:kern w:val="0"/>
          <w:sz w:val="28"/>
          <w:szCs w:val="28"/>
        </w:rPr>
        <w:t>、负责维保设备的操作系统升级、数据备份、性能优化，协助进行网络维护，协助实施信息系统安全等级保护。</w:t>
      </w:r>
    </w:p>
    <w:p>
      <w:pPr>
        <w:spacing w:line="440" w:lineRule="exact"/>
        <w:ind w:firstLine="531" w:firstLineChars="196"/>
        <w:rPr>
          <w:rFonts w:ascii="仿宋_GB2312" w:hAnsi="微软雅黑" w:eastAsia="仿宋_GB2312" w:cs="Times New Roman"/>
          <w:color w:val="000000"/>
          <w:kern w:val="0"/>
          <w:sz w:val="28"/>
          <w:szCs w:val="28"/>
        </w:rPr>
      </w:pPr>
      <w:r>
        <w:rPr>
          <w:rFonts w:ascii="仿宋_GB2312" w:hAnsi="微软雅黑" w:eastAsia="仿宋_GB2312" w:cs="仿宋_GB2312"/>
          <w:color w:val="000000"/>
          <w:kern w:val="0"/>
          <w:sz w:val="28"/>
          <w:szCs w:val="28"/>
        </w:rPr>
        <w:t>6</w:t>
      </w:r>
      <w:r>
        <w:rPr>
          <w:rFonts w:hint="eastAsia" w:ascii="仿宋_GB2312" w:hAnsi="微软雅黑" w:eastAsia="仿宋_GB2312" w:cs="仿宋_GB2312"/>
          <w:color w:val="000000"/>
          <w:kern w:val="0"/>
          <w:sz w:val="28"/>
          <w:szCs w:val="28"/>
        </w:rPr>
        <w:t>、提供当前主流备用服务器一套，提供完整的备用冗灾方案，方案具有可行性，并每年演练一次。</w:t>
      </w:r>
    </w:p>
    <w:p>
      <w:pPr>
        <w:spacing w:line="440" w:lineRule="exact"/>
        <w:ind w:firstLine="531" w:firstLineChars="196"/>
        <w:rPr>
          <w:rFonts w:ascii="仿宋_GB2312" w:hAnsi="微软雅黑" w:eastAsia="仿宋_GB2312" w:cs="Times New Roman"/>
          <w:color w:val="000000"/>
          <w:kern w:val="0"/>
          <w:sz w:val="28"/>
          <w:szCs w:val="28"/>
        </w:rPr>
      </w:pPr>
      <w:r>
        <w:rPr>
          <w:rFonts w:ascii="仿宋_GB2312" w:hAnsi="微软雅黑" w:eastAsia="仿宋_GB2312" w:cs="仿宋_GB2312"/>
          <w:color w:val="000000"/>
          <w:kern w:val="0"/>
          <w:sz w:val="28"/>
          <w:szCs w:val="28"/>
        </w:rPr>
        <w:t>7</w:t>
      </w:r>
      <w:r>
        <w:rPr>
          <w:rFonts w:hint="eastAsia" w:ascii="仿宋_GB2312" w:hAnsi="微软雅黑" w:eastAsia="仿宋_GB2312" w:cs="仿宋_GB2312"/>
          <w:color w:val="000000"/>
          <w:kern w:val="0"/>
          <w:sz w:val="28"/>
          <w:szCs w:val="28"/>
        </w:rPr>
        <w:t>、维护医院在用虚拟化服务器系统，包括虚拟化故障排除、增减与调整服务器、网络、存储等硬件设备连接与设置、虚拟化系统备份、虚拟机维护等内容，保持虚拟化服务器健康、稳定运行。</w:t>
      </w:r>
    </w:p>
    <w:p>
      <w:pPr>
        <w:spacing w:line="440" w:lineRule="exact"/>
        <w:ind w:firstLine="542" w:firstLineChars="200"/>
        <w:rPr>
          <w:rFonts w:ascii="仿宋_GB2312" w:hAnsi="微软雅黑" w:eastAsia="仿宋_GB2312" w:cs="Times New Roman"/>
          <w:color w:val="000000"/>
          <w:kern w:val="0"/>
          <w:sz w:val="28"/>
          <w:szCs w:val="28"/>
        </w:rPr>
      </w:pPr>
      <w:r>
        <w:rPr>
          <w:rFonts w:hint="eastAsia" w:ascii="仿宋_GB2312" w:hAnsi="微软雅黑" w:eastAsia="仿宋_GB2312" w:cs="仿宋_GB2312"/>
          <w:color w:val="000000"/>
          <w:kern w:val="0"/>
          <w:sz w:val="28"/>
          <w:szCs w:val="28"/>
        </w:rPr>
        <w:t>采取“不驻场，包配件”模式，乙方不安排人员驻守甲方现场服务，但需安排技术人员在场外</w:t>
      </w:r>
      <w:r>
        <w:rPr>
          <w:rFonts w:ascii="仿宋_GB2312" w:hAnsi="微软雅黑" w:eastAsia="仿宋_GB2312" w:cs="仿宋_GB2312"/>
          <w:color w:val="000000"/>
          <w:kern w:val="0"/>
          <w:sz w:val="28"/>
          <w:szCs w:val="28"/>
        </w:rPr>
        <w:t>24</w:t>
      </w:r>
      <w:r>
        <w:rPr>
          <w:rFonts w:hint="eastAsia" w:ascii="仿宋_GB2312" w:hAnsi="微软雅黑" w:eastAsia="仿宋_GB2312" w:cs="仿宋_GB2312"/>
          <w:color w:val="000000"/>
          <w:kern w:val="0"/>
          <w:sz w:val="28"/>
          <w:szCs w:val="28"/>
        </w:rPr>
        <w:t>小时候命，紧急情况必须</w:t>
      </w:r>
      <w:r>
        <w:rPr>
          <w:rFonts w:ascii="仿宋_GB2312" w:hAnsi="微软雅黑" w:eastAsia="仿宋_GB2312" w:cs="仿宋_GB2312"/>
          <w:color w:val="000000"/>
          <w:kern w:val="0"/>
          <w:sz w:val="28"/>
          <w:szCs w:val="28"/>
        </w:rPr>
        <w:t>1</w:t>
      </w:r>
      <w:r>
        <w:rPr>
          <w:rFonts w:hint="eastAsia" w:ascii="仿宋_GB2312" w:hAnsi="微软雅黑" w:eastAsia="仿宋_GB2312" w:cs="仿宋_GB2312"/>
          <w:color w:val="000000"/>
          <w:kern w:val="0"/>
          <w:sz w:val="28"/>
          <w:szCs w:val="28"/>
        </w:rPr>
        <w:t>小时内到位，通常情况下</w:t>
      </w:r>
      <w:r>
        <w:rPr>
          <w:rFonts w:ascii="仿宋_GB2312" w:hAnsi="微软雅黑" w:eastAsia="仿宋_GB2312" w:cs="仿宋_GB2312"/>
          <w:color w:val="000000"/>
          <w:kern w:val="0"/>
          <w:sz w:val="28"/>
          <w:szCs w:val="28"/>
        </w:rPr>
        <w:t>2</w:t>
      </w:r>
      <w:r>
        <w:rPr>
          <w:rFonts w:hint="eastAsia" w:ascii="仿宋_GB2312" w:hAnsi="微软雅黑" w:eastAsia="仿宋_GB2312" w:cs="仿宋_GB2312"/>
          <w:color w:val="000000"/>
          <w:kern w:val="0"/>
          <w:sz w:val="28"/>
          <w:szCs w:val="28"/>
        </w:rPr>
        <w:t>小时到位。安排处理故障的工程师，必须有相应资质。乙方每月对全部维保设备进行一次浅表巡检，每三个月进行一次深度巡检。如果清单内维保设备发生故障，由乙方负责维修或配件更换，甲方不另付费用，更换的配件必须为原装正品（特殊情况下找不到合适正品，需要跟甲方沟通）。</w:t>
      </w:r>
    </w:p>
    <w:p>
      <w:pPr>
        <w:pStyle w:val="3"/>
        <w:spacing w:line="440" w:lineRule="exact"/>
        <w:ind w:left="425" w:hanging="425"/>
        <w:rPr>
          <w:rFonts w:ascii="仿宋_GB2312" w:eastAsia="仿宋_GB2312"/>
          <w:spacing w:val="-4"/>
        </w:rPr>
      </w:pPr>
      <w:r>
        <w:rPr>
          <w:rFonts w:hint="eastAsia" w:cs="宋体"/>
        </w:rPr>
        <w:t>维保设备清单汇总</w:t>
      </w:r>
    </w:p>
    <w:tbl>
      <w:tblPr>
        <w:tblStyle w:val="19"/>
        <w:tblW w:w="8958" w:type="dxa"/>
        <w:tblInd w:w="-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63"/>
        <w:gridCol w:w="2066"/>
        <w:gridCol w:w="625"/>
        <w:gridCol w:w="777"/>
        <w:gridCol w:w="4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63" w:type="dxa"/>
          </w:tcPr>
          <w:p>
            <w:pPr>
              <w:spacing w:line="440" w:lineRule="exact"/>
              <w:jc w:val="center"/>
              <w:rPr>
                <w:rFonts w:cs="Times New Roman"/>
                <w:b/>
                <w:bCs/>
              </w:rPr>
            </w:pPr>
            <w:r>
              <w:rPr>
                <w:rFonts w:hint="eastAsia" w:cs="宋体"/>
                <w:b/>
                <w:bCs/>
              </w:rPr>
              <w:t>序号</w:t>
            </w:r>
          </w:p>
        </w:tc>
        <w:tc>
          <w:tcPr>
            <w:tcW w:w="2066" w:type="dxa"/>
          </w:tcPr>
          <w:p>
            <w:pPr>
              <w:spacing w:line="440" w:lineRule="exact"/>
              <w:jc w:val="center"/>
              <w:rPr>
                <w:rFonts w:cs="Times New Roman"/>
                <w:b/>
                <w:bCs/>
              </w:rPr>
            </w:pPr>
            <w:r>
              <w:rPr>
                <w:rFonts w:hint="eastAsia" w:cs="宋体"/>
                <w:b/>
                <w:bCs/>
              </w:rPr>
              <w:t>设备类型</w:t>
            </w:r>
          </w:p>
        </w:tc>
        <w:tc>
          <w:tcPr>
            <w:tcW w:w="625" w:type="dxa"/>
          </w:tcPr>
          <w:p>
            <w:pPr>
              <w:spacing w:line="440" w:lineRule="exact"/>
              <w:jc w:val="center"/>
              <w:rPr>
                <w:rFonts w:cs="Times New Roman"/>
                <w:b/>
                <w:bCs/>
              </w:rPr>
            </w:pPr>
            <w:r>
              <w:rPr>
                <w:rFonts w:hint="eastAsia" w:cs="宋体"/>
                <w:b/>
                <w:bCs/>
              </w:rPr>
              <w:t>单位</w:t>
            </w:r>
          </w:p>
        </w:tc>
        <w:tc>
          <w:tcPr>
            <w:tcW w:w="777" w:type="dxa"/>
          </w:tcPr>
          <w:p>
            <w:pPr>
              <w:spacing w:line="440" w:lineRule="exact"/>
              <w:jc w:val="center"/>
              <w:rPr>
                <w:rFonts w:cs="Times New Roman"/>
                <w:b/>
                <w:bCs/>
              </w:rPr>
            </w:pPr>
            <w:r>
              <w:rPr>
                <w:rFonts w:hint="eastAsia" w:cs="宋体"/>
                <w:b/>
                <w:bCs/>
              </w:rPr>
              <w:t>数量</w:t>
            </w:r>
          </w:p>
        </w:tc>
        <w:tc>
          <w:tcPr>
            <w:tcW w:w="4827" w:type="dxa"/>
          </w:tcPr>
          <w:p>
            <w:pPr>
              <w:spacing w:line="440" w:lineRule="exact"/>
              <w:jc w:val="center"/>
              <w:rPr>
                <w:rFonts w:cs="Times New Roman"/>
                <w:b/>
                <w:bCs/>
              </w:rPr>
            </w:pPr>
            <w:r>
              <w:rPr>
                <w:rFonts w:hint="eastAsia" w:cs="宋体"/>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63" w:type="dxa"/>
          </w:tcPr>
          <w:p>
            <w:pPr>
              <w:pStyle w:val="45"/>
              <w:numPr>
                <w:ilvl w:val="0"/>
                <w:numId w:val="1"/>
              </w:numPr>
              <w:spacing w:line="440" w:lineRule="exact"/>
              <w:ind w:firstLineChars="0"/>
              <w:jc w:val="right"/>
              <w:rPr>
                <w:rFonts w:cs="Times New Roman"/>
              </w:rPr>
            </w:pPr>
          </w:p>
        </w:tc>
        <w:tc>
          <w:tcPr>
            <w:tcW w:w="2066" w:type="dxa"/>
          </w:tcPr>
          <w:p>
            <w:pPr>
              <w:spacing w:line="440" w:lineRule="exact"/>
              <w:rPr>
                <w:rFonts w:cs="Times New Roman"/>
              </w:rPr>
            </w:pPr>
            <w:r>
              <w:t>2U2</w:t>
            </w:r>
            <w:r>
              <w:rPr>
                <w:rFonts w:hint="eastAsia" w:cs="宋体"/>
              </w:rPr>
              <w:t>路服务器</w:t>
            </w:r>
          </w:p>
        </w:tc>
        <w:tc>
          <w:tcPr>
            <w:tcW w:w="625" w:type="dxa"/>
          </w:tcPr>
          <w:p>
            <w:pPr>
              <w:spacing w:line="440" w:lineRule="exact"/>
              <w:jc w:val="center"/>
              <w:rPr>
                <w:rFonts w:cs="Times New Roman"/>
              </w:rPr>
            </w:pPr>
            <w:r>
              <w:rPr>
                <w:rFonts w:hint="eastAsia" w:cs="宋体"/>
              </w:rPr>
              <w:t>台</w:t>
            </w:r>
          </w:p>
        </w:tc>
        <w:tc>
          <w:tcPr>
            <w:tcW w:w="777" w:type="dxa"/>
          </w:tcPr>
          <w:p>
            <w:pPr>
              <w:spacing w:line="440" w:lineRule="exact"/>
              <w:jc w:val="center"/>
            </w:pPr>
            <w:r>
              <w:t>11</w:t>
            </w:r>
          </w:p>
        </w:tc>
        <w:tc>
          <w:tcPr>
            <w:tcW w:w="4827" w:type="dxa"/>
          </w:tcPr>
          <w:p>
            <w:pPr>
              <w:spacing w:line="440" w:lineRule="exact"/>
            </w:pPr>
            <w:r>
              <w:t>Dell R720(4</w:t>
            </w:r>
            <w:r>
              <w:rPr>
                <w:rFonts w:hint="eastAsia" w:cs="宋体"/>
              </w:rPr>
              <w:t>台</w:t>
            </w:r>
            <w:r>
              <w:t>)</w:t>
            </w:r>
            <w:r>
              <w:rPr>
                <w:rFonts w:hint="eastAsia" w:cs="宋体"/>
              </w:rPr>
              <w:t>、</w:t>
            </w:r>
            <w:r>
              <w:t>IBM X3650(7</w:t>
            </w:r>
            <w:r>
              <w:rPr>
                <w:rFonts w:hint="eastAsia" w:cs="宋体"/>
              </w:rPr>
              <w:t>台</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63" w:type="dxa"/>
          </w:tcPr>
          <w:p>
            <w:pPr>
              <w:pStyle w:val="45"/>
              <w:numPr>
                <w:ilvl w:val="0"/>
                <w:numId w:val="1"/>
              </w:numPr>
              <w:spacing w:line="440" w:lineRule="exact"/>
              <w:ind w:firstLineChars="0"/>
              <w:jc w:val="right"/>
              <w:rPr>
                <w:rFonts w:cs="Times New Roman"/>
              </w:rPr>
            </w:pPr>
          </w:p>
        </w:tc>
        <w:tc>
          <w:tcPr>
            <w:tcW w:w="2066" w:type="dxa"/>
          </w:tcPr>
          <w:p>
            <w:pPr>
              <w:spacing w:line="440" w:lineRule="exact"/>
              <w:rPr>
                <w:rFonts w:cs="Times New Roman"/>
              </w:rPr>
            </w:pPr>
            <w:r>
              <w:t>2U4</w:t>
            </w:r>
            <w:r>
              <w:rPr>
                <w:rFonts w:hint="eastAsia" w:cs="宋体"/>
              </w:rPr>
              <w:t>路服务器</w:t>
            </w:r>
          </w:p>
        </w:tc>
        <w:tc>
          <w:tcPr>
            <w:tcW w:w="625" w:type="dxa"/>
          </w:tcPr>
          <w:p>
            <w:pPr>
              <w:spacing w:line="440" w:lineRule="exact"/>
              <w:jc w:val="center"/>
              <w:rPr>
                <w:rFonts w:cs="Times New Roman"/>
              </w:rPr>
            </w:pPr>
            <w:r>
              <w:rPr>
                <w:rFonts w:hint="eastAsia" w:cs="宋体"/>
              </w:rPr>
              <w:t>台</w:t>
            </w:r>
          </w:p>
        </w:tc>
        <w:tc>
          <w:tcPr>
            <w:tcW w:w="777" w:type="dxa"/>
          </w:tcPr>
          <w:p>
            <w:pPr>
              <w:spacing w:line="440" w:lineRule="exact"/>
              <w:jc w:val="center"/>
            </w:pPr>
            <w:r>
              <w:t>4</w:t>
            </w:r>
          </w:p>
        </w:tc>
        <w:tc>
          <w:tcPr>
            <w:tcW w:w="4827" w:type="dxa"/>
          </w:tcPr>
          <w:p>
            <w:pPr>
              <w:spacing w:line="440" w:lineRule="exact"/>
            </w:pPr>
            <w:r>
              <w:t>Dell R820</w:t>
            </w:r>
            <w:r>
              <w:rPr>
                <w:rFonts w:hint="eastAsia" w:cs="宋体"/>
              </w:rPr>
              <w:t>（</w:t>
            </w:r>
            <w:r>
              <w:t>3</w:t>
            </w:r>
            <w:r>
              <w:rPr>
                <w:rFonts w:hint="eastAsia" w:cs="宋体"/>
              </w:rPr>
              <w:t>台）、</w:t>
            </w:r>
            <w:r>
              <w:t>DELL R920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63" w:type="dxa"/>
          </w:tcPr>
          <w:p>
            <w:pPr>
              <w:pStyle w:val="45"/>
              <w:numPr>
                <w:ilvl w:val="0"/>
                <w:numId w:val="1"/>
              </w:numPr>
              <w:spacing w:line="440" w:lineRule="exact"/>
              <w:ind w:firstLineChars="0"/>
              <w:jc w:val="right"/>
              <w:rPr>
                <w:rFonts w:cs="Times New Roman"/>
              </w:rPr>
            </w:pPr>
          </w:p>
        </w:tc>
        <w:tc>
          <w:tcPr>
            <w:tcW w:w="2066" w:type="dxa"/>
          </w:tcPr>
          <w:p>
            <w:pPr>
              <w:spacing w:line="440" w:lineRule="exact"/>
              <w:rPr>
                <w:rFonts w:cs="Times New Roman"/>
              </w:rPr>
            </w:pPr>
            <w:r>
              <w:t>4U4</w:t>
            </w:r>
            <w:r>
              <w:rPr>
                <w:rFonts w:hint="eastAsia" w:cs="宋体"/>
              </w:rPr>
              <w:t>路服务器</w:t>
            </w:r>
          </w:p>
        </w:tc>
        <w:tc>
          <w:tcPr>
            <w:tcW w:w="625" w:type="dxa"/>
          </w:tcPr>
          <w:p>
            <w:pPr>
              <w:spacing w:line="440" w:lineRule="exact"/>
              <w:jc w:val="center"/>
              <w:rPr>
                <w:rFonts w:cs="Times New Roman"/>
              </w:rPr>
            </w:pPr>
            <w:r>
              <w:rPr>
                <w:rFonts w:hint="eastAsia" w:cs="宋体"/>
              </w:rPr>
              <w:t>台</w:t>
            </w:r>
          </w:p>
        </w:tc>
        <w:tc>
          <w:tcPr>
            <w:tcW w:w="777" w:type="dxa"/>
          </w:tcPr>
          <w:p>
            <w:pPr>
              <w:spacing w:line="440" w:lineRule="exact"/>
              <w:jc w:val="center"/>
            </w:pPr>
            <w:r>
              <w:t>3</w:t>
            </w:r>
          </w:p>
        </w:tc>
        <w:tc>
          <w:tcPr>
            <w:tcW w:w="4827" w:type="dxa"/>
          </w:tcPr>
          <w:p>
            <w:pPr>
              <w:spacing w:line="440" w:lineRule="exact"/>
            </w:pPr>
            <w:r>
              <w:t>IBM X3850X5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63" w:type="dxa"/>
          </w:tcPr>
          <w:p>
            <w:pPr>
              <w:pStyle w:val="45"/>
              <w:numPr>
                <w:ilvl w:val="0"/>
                <w:numId w:val="1"/>
              </w:numPr>
              <w:spacing w:line="440" w:lineRule="exact"/>
              <w:ind w:firstLineChars="0"/>
              <w:jc w:val="right"/>
              <w:rPr>
                <w:rFonts w:cs="Times New Roman"/>
              </w:rPr>
            </w:pPr>
          </w:p>
        </w:tc>
        <w:tc>
          <w:tcPr>
            <w:tcW w:w="2066" w:type="dxa"/>
          </w:tcPr>
          <w:p>
            <w:pPr>
              <w:spacing w:line="440" w:lineRule="exact"/>
              <w:rPr>
                <w:rFonts w:cs="Times New Roman"/>
              </w:rPr>
            </w:pPr>
            <w:r>
              <w:rPr>
                <w:rFonts w:hint="eastAsia" w:cs="宋体"/>
              </w:rPr>
              <w:t>存储控制器箱（机头），包括后备电源</w:t>
            </w:r>
          </w:p>
        </w:tc>
        <w:tc>
          <w:tcPr>
            <w:tcW w:w="625" w:type="dxa"/>
          </w:tcPr>
          <w:p>
            <w:pPr>
              <w:spacing w:line="440" w:lineRule="exact"/>
              <w:jc w:val="center"/>
              <w:rPr>
                <w:rFonts w:cs="Times New Roman"/>
              </w:rPr>
            </w:pPr>
            <w:r>
              <w:rPr>
                <w:rFonts w:hint="eastAsia" w:cs="宋体"/>
              </w:rPr>
              <w:t>套</w:t>
            </w:r>
          </w:p>
        </w:tc>
        <w:tc>
          <w:tcPr>
            <w:tcW w:w="777" w:type="dxa"/>
          </w:tcPr>
          <w:p>
            <w:pPr>
              <w:spacing w:line="440" w:lineRule="exact"/>
              <w:jc w:val="center"/>
            </w:pPr>
            <w:r>
              <w:t>5</w:t>
            </w:r>
          </w:p>
        </w:tc>
        <w:tc>
          <w:tcPr>
            <w:tcW w:w="4827" w:type="dxa"/>
          </w:tcPr>
          <w:p>
            <w:pPr>
              <w:spacing w:line="440" w:lineRule="exact"/>
              <w:jc w:val="left"/>
            </w:pPr>
            <w:r>
              <w:t>EMC VNX5100(3</w:t>
            </w:r>
            <w:r>
              <w:rPr>
                <w:rFonts w:hint="eastAsia" w:cs="宋体"/>
              </w:rPr>
              <w:t>台</w:t>
            </w:r>
            <w:r>
              <w:t>)</w:t>
            </w:r>
            <w:r>
              <w:rPr>
                <w:rFonts w:hint="eastAsia" w:cs="宋体"/>
              </w:rPr>
              <w:t>、</w:t>
            </w:r>
            <w:r>
              <w:t>EMC VNXe3200(1</w:t>
            </w:r>
            <w:r>
              <w:rPr>
                <w:rFonts w:hint="eastAsia" w:cs="宋体"/>
              </w:rPr>
              <w:t>台</w:t>
            </w:r>
            <w:r>
              <w:t>)</w:t>
            </w:r>
            <w:r>
              <w:rPr>
                <w:rFonts w:hint="eastAsia" w:cs="宋体"/>
              </w:rPr>
              <w:t>、</w:t>
            </w:r>
            <w:r>
              <w:t>EMC VNXe3150(1</w:t>
            </w:r>
            <w:r>
              <w:rPr>
                <w:rFonts w:hint="eastAsia" w:cs="宋体"/>
              </w:rPr>
              <w:t>台</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63" w:type="dxa"/>
          </w:tcPr>
          <w:p>
            <w:pPr>
              <w:pStyle w:val="45"/>
              <w:numPr>
                <w:ilvl w:val="0"/>
                <w:numId w:val="1"/>
              </w:numPr>
              <w:spacing w:line="440" w:lineRule="exact"/>
              <w:ind w:firstLineChars="0"/>
              <w:jc w:val="right"/>
              <w:rPr>
                <w:rFonts w:cs="Times New Roman"/>
              </w:rPr>
            </w:pPr>
          </w:p>
        </w:tc>
        <w:tc>
          <w:tcPr>
            <w:tcW w:w="2066" w:type="dxa"/>
          </w:tcPr>
          <w:p>
            <w:pPr>
              <w:spacing w:line="440" w:lineRule="exact"/>
              <w:rPr>
                <w:rFonts w:cs="Times New Roman"/>
              </w:rPr>
            </w:pPr>
            <w:r>
              <w:rPr>
                <w:rFonts w:hint="eastAsia" w:cs="宋体"/>
              </w:rPr>
              <w:t>存储扩展箱</w:t>
            </w:r>
          </w:p>
        </w:tc>
        <w:tc>
          <w:tcPr>
            <w:tcW w:w="625" w:type="dxa"/>
          </w:tcPr>
          <w:p>
            <w:pPr>
              <w:spacing w:line="440" w:lineRule="exact"/>
              <w:jc w:val="center"/>
              <w:rPr>
                <w:rFonts w:cs="Times New Roman"/>
              </w:rPr>
            </w:pPr>
            <w:r>
              <w:rPr>
                <w:rFonts w:hint="eastAsia" w:cs="宋体"/>
              </w:rPr>
              <w:t>台</w:t>
            </w:r>
          </w:p>
        </w:tc>
        <w:tc>
          <w:tcPr>
            <w:tcW w:w="777" w:type="dxa"/>
          </w:tcPr>
          <w:p>
            <w:pPr>
              <w:spacing w:line="440" w:lineRule="exact"/>
              <w:jc w:val="center"/>
            </w:pPr>
            <w:r>
              <w:t>2</w:t>
            </w:r>
          </w:p>
        </w:tc>
        <w:tc>
          <w:tcPr>
            <w:tcW w:w="4827" w:type="dxa"/>
          </w:tcPr>
          <w:p>
            <w:pPr>
              <w:spacing w:line="440" w:lineRule="exact"/>
              <w:jc w:val="left"/>
            </w:pPr>
            <w:r>
              <w:t>EMC VNX5100 DAE</w:t>
            </w:r>
            <w:r>
              <w:rPr>
                <w:rFonts w:hint="eastAsia" w:cs="宋体"/>
              </w:rPr>
              <w:t>、</w:t>
            </w:r>
            <w:r>
              <w:t>EMC VNXe3200 DAE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63" w:type="dxa"/>
          </w:tcPr>
          <w:p>
            <w:pPr>
              <w:pStyle w:val="45"/>
              <w:numPr>
                <w:ilvl w:val="0"/>
                <w:numId w:val="1"/>
              </w:numPr>
              <w:spacing w:line="440" w:lineRule="exact"/>
              <w:ind w:firstLineChars="0"/>
              <w:jc w:val="right"/>
              <w:rPr>
                <w:rFonts w:cs="Times New Roman"/>
              </w:rPr>
            </w:pPr>
          </w:p>
        </w:tc>
        <w:tc>
          <w:tcPr>
            <w:tcW w:w="2066" w:type="dxa"/>
          </w:tcPr>
          <w:p>
            <w:pPr>
              <w:spacing w:line="440" w:lineRule="exact"/>
              <w:rPr>
                <w:rFonts w:cs="Times New Roman"/>
              </w:rPr>
            </w:pPr>
            <w:r>
              <w:rPr>
                <w:rFonts w:hint="eastAsia" w:cs="宋体"/>
              </w:rPr>
              <w:t>存储虚拟化引擎</w:t>
            </w:r>
          </w:p>
        </w:tc>
        <w:tc>
          <w:tcPr>
            <w:tcW w:w="625" w:type="dxa"/>
          </w:tcPr>
          <w:p>
            <w:pPr>
              <w:spacing w:line="440" w:lineRule="exact"/>
              <w:jc w:val="center"/>
              <w:rPr>
                <w:rFonts w:cs="Times New Roman"/>
              </w:rPr>
            </w:pPr>
            <w:r>
              <w:rPr>
                <w:rFonts w:hint="eastAsia" w:cs="宋体"/>
              </w:rPr>
              <w:t>套</w:t>
            </w:r>
          </w:p>
        </w:tc>
        <w:tc>
          <w:tcPr>
            <w:tcW w:w="777" w:type="dxa"/>
          </w:tcPr>
          <w:p>
            <w:pPr>
              <w:spacing w:line="440" w:lineRule="exact"/>
              <w:jc w:val="center"/>
            </w:pPr>
            <w:r>
              <w:t>1</w:t>
            </w:r>
          </w:p>
        </w:tc>
        <w:tc>
          <w:tcPr>
            <w:tcW w:w="4827" w:type="dxa"/>
          </w:tcPr>
          <w:p>
            <w:pPr>
              <w:spacing w:line="440" w:lineRule="exact"/>
            </w:pPr>
            <w:r>
              <w:t>EMC Vplex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663" w:type="dxa"/>
          </w:tcPr>
          <w:p>
            <w:pPr>
              <w:pStyle w:val="45"/>
              <w:numPr>
                <w:ilvl w:val="0"/>
                <w:numId w:val="1"/>
              </w:numPr>
              <w:spacing w:line="440" w:lineRule="exact"/>
              <w:ind w:firstLineChars="0"/>
              <w:jc w:val="right"/>
              <w:rPr>
                <w:rFonts w:cs="Times New Roman"/>
              </w:rPr>
            </w:pPr>
          </w:p>
        </w:tc>
        <w:tc>
          <w:tcPr>
            <w:tcW w:w="2066" w:type="dxa"/>
          </w:tcPr>
          <w:p>
            <w:pPr>
              <w:spacing w:line="440" w:lineRule="exact"/>
              <w:rPr>
                <w:rFonts w:cs="Times New Roman"/>
              </w:rPr>
            </w:pPr>
            <w:r>
              <w:rPr>
                <w:rFonts w:hint="eastAsia" w:cs="宋体"/>
              </w:rPr>
              <w:t>光纤存储交换机</w:t>
            </w:r>
          </w:p>
        </w:tc>
        <w:tc>
          <w:tcPr>
            <w:tcW w:w="625" w:type="dxa"/>
          </w:tcPr>
          <w:p>
            <w:pPr>
              <w:spacing w:line="440" w:lineRule="exact"/>
              <w:jc w:val="center"/>
              <w:rPr>
                <w:rFonts w:cs="Times New Roman"/>
              </w:rPr>
            </w:pPr>
            <w:r>
              <w:rPr>
                <w:rFonts w:hint="eastAsia" w:cs="宋体"/>
              </w:rPr>
              <w:t>台</w:t>
            </w:r>
          </w:p>
        </w:tc>
        <w:tc>
          <w:tcPr>
            <w:tcW w:w="777" w:type="dxa"/>
          </w:tcPr>
          <w:p>
            <w:pPr>
              <w:spacing w:line="440" w:lineRule="exact"/>
              <w:jc w:val="center"/>
            </w:pPr>
            <w:r>
              <w:t>2</w:t>
            </w:r>
          </w:p>
        </w:tc>
        <w:tc>
          <w:tcPr>
            <w:tcW w:w="4827" w:type="dxa"/>
          </w:tcPr>
          <w:p>
            <w:pPr>
              <w:spacing w:line="440" w:lineRule="exact"/>
            </w:pPr>
            <w:r>
              <w:rPr>
                <w:rFonts w:hint="eastAsia" w:cs="宋体"/>
              </w:rPr>
              <w:t>博科</w:t>
            </w:r>
            <w:r>
              <w:t>Brocade300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63" w:type="dxa"/>
          </w:tcPr>
          <w:p>
            <w:pPr>
              <w:pStyle w:val="45"/>
              <w:numPr>
                <w:ilvl w:val="0"/>
                <w:numId w:val="1"/>
              </w:numPr>
              <w:spacing w:line="440" w:lineRule="exact"/>
              <w:ind w:firstLineChars="0"/>
              <w:jc w:val="right"/>
              <w:rPr>
                <w:rFonts w:cs="Times New Roman"/>
              </w:rPr>
            </w:pPr>
          </w:p>
        </w:tc>
        <w:tc>
          <w:tcPr>
            <w:tcW w:w="2066" w:type="dxa"/>
          </w:tcPr>
          <w:p>
            <w:pPr>
              <w:spacing w:line="440" w:lineRule="exact"/>
              <w:rPr>
                <w:rFonts w:cs="Times New Roman"/>
              </w:rPr>
            </w:pPr>
            <w:r>
              <w:rPr>
                <w:rFonts w:hint="eastAsia" w:cs="宋体"/>
              </w:rPr>
              <w:t>核心交换机</w:t>
            </w:r>
          </w:p>
        </w:tc>
        <w:tc>
          <w:tcPr>
            <w:tcW w:w="625" w:type="dxa"/>
          </w:tcPr>
          <w:p>
            <w:pPr>
              <w:spacing w:line="440" w:lineRule="exact"/>
              <w:jc w:val="center"/>
              <w:rPr>
                <w:rFonts w:cs="Times New Roman"/>
              </w:rPr>
            </w:pPr>
            <w:r>
              <w:rPr>
                <w:rFonts w:hint="eastAsia" w:cs="宋体"/>
              </w:rPr>
              <w:t>套</w:t>
            </w:r>
          </w:p>
        </w:tc>
        <w:tc>
          <w:tcPr>
            <w:tcW w:w="777" w:type="dxa"/>
          </w:tcPr>
          <w:p>
            <w:pPr>
              <w:tabs>
                <w:tab w:val="left" w:pos="225"/>
                <w:tab w:val="center" w:pos="297"/>
              </w:tabs>
              <w:spacing w:line="440" w:lineRule="exact"/>
              <w:jc w:val="left"/>
            </w:pPr>
            <w:r>
              <w:rPr>
                <w:rFonts w:cs="Times New Roman"/>
              </w:rPr>
              <w:tab/>
            </w:r>
            <w:r>
              <w:t>2</w:t>
            </w:r>
          </w:p>
        </w:tc>
        <w:tc>
          <w:tcPr>
            <w:tcW w:w="4827" w:type="dxa"/>
          </w:tcPr>
          <w:p>
            <w:pPr>
              <w:spacing w:line="440" w:lineRule="exact"/>
            </w:pPr>
            <w:r>
              <w:rPr>
                <w:rFonts w:hint="eastAsia" w:cs="宋体"/>
              </w:rPr>
              <w:t>锐捷</w:t>
            </w:r>
            <w:r>
              <w:t>RG-S8606</w:t>
            </w:r>
          </w:p>
        </w:tc>
      </w:tr>
    </w:tbl>
    <w:p>
      <w:pPr>
        <w:pStyle w:val="3"/>
        <w:spacing w:line="440" w:lineRule="exact"/>
        <w:ind w:left="425" w:hanging="425"/>
        <w:rPr>
          <w:rFonts w:ascii="仿宋_GB2312" w:eastAsia="仿宋_GB2312"/>
          <w:spacing w:val="-4"/>
        </w:rPr>
      </w:pPr>
      <w:r>
        <w:rPr>
          <w:rFonts w:hint="eastAsia" w:cs="宋体"/>
        </w:rPr>
        <w:t>具体清单如下：</w:t>
      </w:r>
    </w:p>
    <w:p>
      <w:pPr>
        <w:pStyle w:val="45"/>
        <w:spacing w:beforeLines="50" w:line="440" w:lineRule="exact"/>
        <w:ind w:left="-2" w:leftChars="-1" w:firstLine="0" w:firstLineChars="0"/>
        <w:outlineLvl w:val="5"/>
        <w:rPr>
          <w:rFonts w:ascii="宋体" w:cs="Times New Roman"/>
          <w:b/>
          <w:bCs/>
          <w:sz w:val="28"/>
          <w:szCs w:val="28"/>
        </w:rPr>
      </w:pPr>
      <w:r>
        <w:rPr>
          <w:rFonts w:ascii="宋体" w:hAnsi="宋体" w:cs="宋体"/>
          <w:b/>
          <w:bCs/>
          <w:sz w:val="28"/>
          <w:szCs w:val="28"/>
        </w:rPr>
        <w:t>1</w:t>
      </w:r>
      <w:r>
        <w:rPr>
          <w:rFonts w:hint="eastAsia" w:ascii="宋体" w:hAnsi="宋体" w:cs="宋体"/>
          <w:b/>
          <w:bCs/>
          <w:sz w:val="28"/>
          <w:szCs w:val="28"/>
        </w:rPr>
        <w:t>排</w:t>
      </w:r>
      <w:r>
        <w:rPr>
          <w:rFonts w:ascii="宋体" w:hAnsi="宋体" w:cs="宋体"/>
          <w:b/>
          <w:bCs/>
          <w:sz w:val="28"/>
          <w:szCs w:val="28"/>
        </w:rPr>
        <w:t>1</w:t>
      </w:r>
      <w:r>
        <w:rPr>
          <w:rFonts w:hint="eastAsia" w:ascii="宋体" w:hAnsi="宋体" w:cs="宋体"/>
          <w:b/>
          <w:bCs/>
          <w:sz w:val="28"/>
          <w:szCs w:val="28"/>
        </w:rPr>
        <w:t>号柜</w:t>
      </w:r>
    </w:p>
    <w:tbl>
      <w:tblPr>
        <w:tblStyle w:val="19"/>
        <w:tblW w:w="8958" w:type="dxa"/>
        <w:tblInd w:w="-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63"/>
        <w:gridCol w:w="2112"/>
        <w:gridCol w:w="2261"/>
        <w:gridCol w:w="1358"/>
        <w:gridCol w:w="2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Pr>
        <w:tc>
          <w:tcPr>
            <w:tcW w:w="663" w:type="dxa"/>
          </w:tcPr>
          <w:p>
            <w:pPr>
              <w:spacing w:line="440" w:lineRule="exact"/>
              <w:jc w:val="center"/>
              <w:rPr>
                <w:rFonts w:cs="Times New Roman"/>
                <w:b/>
                <w:bCs/>
              </w:rPr>
            </w:pPr>
            <w:r>
              <w:rPr>
                <w:rFonts w:hint="eastAsia" w:cs="宋体"/>
                <w:b/>
                <w:bCs/>
              </w:rPr>
              <w:t>序号</w:t>
            </w:r>
          </w:p>
        </w:tc>
        <w:tc>
          <w:tcPr>
            <w:tcW w:w="2112" w:type="dxa"/>
          </w:tcPr>
          <w:p>
            <w:pPr>
              <w:spacing w:line="440" w:lineRule="exact"/>
              <w:jc w:val="center"/>
              <w:rPr>
                <w:rFonts w:cs="Times New Roman"/>
                <w:b/>
                <w:bCs/>
              </w:rPr>
            </w:pPr>
            <w:r>
              <w:rPr>
                <w:rFonts w:hint="eastAsia" w:cs="宋体"/>
                <w:b/>
                <w:bCs/>
              </w:rPr>
              <w:t>设备名称</w:t>
            </w:r>
            <w:r>
              <w:rPr>
                <w:b/>
                <w:bCs/>
              </w:rPr>
              <w:t>/</w:t>
            </w:r>
            <w:r>
              <w:rPr>
                <w:rFonts w:hint="eastAsia" w:cs="宋体"/>
                <w:b/>
                <w:bCs/>
              </w:rPr>
              <w:t>用途</w:t>
            </w:r>
          </w:p>
        </w:tc>
        <w:tc>
          <w:tcPr>
            <w:tcW w:w="2261" w:type="dxa"/>
          </w:tcPr>
          <w:p>
            <w:pPr>
              <w:spacing w:line="440" w:lineRule="exact"/>
              <w:jc w:val="center"/>
              <w:rPr>
                <w:rFonts w:cs="Times New Roman"/>
                <w:b/>
                <w:bCs/>
              </w:rPr>
            </w:pPr>
            <w:r>
              <w:rPr>
                <w:rFonts w:hint="eastAsia" w:cs="宋体"/>
                <w:b/>
                <w:bCs/>
              </w:rPr>
              <w:t>设备品牌</w:t>
            </w:r>
            <w:r>
              <w:rPr>
                <w:b/>
                <w:bCs/>
              </w:rPr>
              <w:t>/</w:t>
            </w:r>
            <w:r>
              <w:rPr>
                <w:rFonts w:hint="eastAsia" w:cs="宋体"/>
                <w:b/>
                <w:bCs/>
              </w:rPr>
              <w:t>型号</w:t>
            </w:r>
            <w:r>
              <w:rPr>
                <w:b/>
                <w:bCs/>
              </w:rPr>
              <w:t>/</w:t>
            </w:r>
            <w:r>
              <w:rPr>
                <w:rFonts w:hint="eastAsia" w:cs="宋体"/>
                <w:b/>
                <w:bCs/>
              </w:rPr>
              <w:t>规格</w:t>
            </w:r>
          </w:p>
        </w:tc>
        <w:tc>
          <w:tcPr>
            <w:tcW w:w="1358" w:type="dxa"/>
          </w:tcPr>
          <w:p>
            <w:pPr>
              <w:spacing w:line="440" w:lineRule="exact"/>
              <w:jc w:val="center"/>
              <w:rPr>
                <w:rFonts w:cs="Times New Roman"/>
                <w:b/>
                <w:bCs/>
              </w:rPr>
            </w:pPr>
            <w:r>
              <w:rPr>
                <w:rFonts w:hint="eastAsia" w:cs="宋体"/>
                <w:b/>
                <w:bCs/>
              </w:rPr>
              <w:t>序列号</w:t>
            </w:r>
          </w:p>
        </w:tc>
        <w:tc>
          <w:tcPr>
            <w:tcW w:w="2564" w:type="dxa"/>
          </w:tcPr>
          <w:p>
            <w:pPr>
              <w:spacing w:line="440" w:lineRule="exact"/>
              <w:jc w:val="center"/>
              <w:rPr>
                <w:rFonts w:cs="Times New Roman"/>
                <w:b/>
                <w:bCs/>
              </w:rPr>
            </w:pPr>
            <w:r>
              <w:rPr>
                <w:b/>
                <w:bCs/>
              </w:rPr>
              <w:t>IP</w:t>
            </w:r>
            <w:r>
              <w:rPr>
                <w:rFonts w:hint="eastAsia" w:cs="宋体"/>
                <w:b/>
                <w:bCs/>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Pr>
        <w:tc>
          <w:tcPr>
            <w:tcW w:w="663" w:type="dxa"/>
          </w:tcPr>
          <w:p>
            <w:pPr>
              <w:pStyle w:val="45"/>
              <w:numPr>
                <w:ilvl w:val="0"/>
                <w:numId w:val="2"/>
              </w:numPr>
              <w:spacing w:line="440" w:lineRule="exact"/>
              <w:ind w:firstLineChars="0"/>
              <w:jc w:val="right"/>
              <w:rPr>
                <w:rFonts w:cs="Times New Roman"/>
              </w:rPr>
            </w:pPr>
          </w:p>
        </w:tc>
        <w:tc>
          <w:tcPr>
            <w:tcW w:w="2112" w:type="dxa"/>
          </w:tcPr>
          <w:p>
            <w:pPr>
              <w:spacing w:line="440" w:lineRule="exact"/>
              <w:rPr>
                <w:rFonts w:cs="Times New Roman"/>
              </w:rPr>
            </w:pPr>
            <w:r>
              <w:rPr>
                <w:rFonts w:hint="eastAsia" w:cs="宋体"/>
              </w:rPr>
              <w:t>存储</w:t>
            </w:r>
          </w:p>
        </w:tc>
        <w:tc>
          <w:tcPr>
            <w:tcW w:w="2261" w:type="dxa"/>
          </w:tcPr>
          <w:p>
            <w:pPr>
              <w:spacing w:line="440" w:lineRule="exact"/>
              <w:rPr>
                <w:rFonts w:cs="Times New Roman"/>
              </w:rPr>
            </w:pPr>
            <w:r>
              <w:t>EMC VNX5100</w:t>
            </w:r>
            <w:r>
              <w:rPr>
                <w:rFonts w:hint="eastAsia" w:cs="宋体"/>
              </w:rPr>
              <w:t>控制器箱（</w:t>
            </w:r>
            <w:r>
              <w:t>DPE</w:t>
            </w:r>
            <w:r>
              <w:rPr>
                <w:rFonts w:hint="eastAsia" w:cs="宋体"/>
              </w:rPr>
              <w:t>）</w:t>
            </w:r>
          </w:p>
        </w:tc>
        <w:tc>
          <w:tcPr>
            <w:tcW w:w="1358" w:type="dxa"/>
          </w:tcPr>
          <w:p>
            <w:pPr>
              <w:spacing w:line="440" w:lineRule="exact"/>
              <w:rPr>
                <w:rFonts w:cs="Times New Roman"/>
              </w:rPr>
            </w:pPr>
          </w:p>
        </w:tc>
        <w:tc>
          <w:tcPr>
            <w:tcW w:w="2564" w:type="dxa"/>
          </w:tcPr>
          <w:p>
            <w:pPr>
              <w:spacing w:line="440" w:lineRule="exact"/>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Pr>
        <w:tc>
          <w:tcPr>
            <w:tcW w:w="663" w:type="dxa"/>
          </w:tcPr>
          <w:p>
            <w:pPr>
              <w:pStyle w:val="45"/>
              <w:numPr>
                <w:ilvl w:val="0"/>
                <w:numId w:val="2"/>
              </w:numPr>
              <w:spacing w:line="440" w:lineRule="exact"/>
              <w:ind w:firstLineChars="0"/>
              <w:jc w:val="right"/>
              <w:rPr>
                <w:rFonts w:cs="Times New Roman"/>
              </w:rPr>
            </w:pPr>
          </w:p>
        </w:tc>
        <w:tc>
          <w:tcPr>
            <w:tcW w:w="2112" w:type="dxa"/>
          </w:tcPr>
          <w:p>
            <w:pPr>
              <w:spacing w:line="440" w:lineRule="exact"/>
              <w:rPr>
                <w:rFonts w:cs="Times New Roman"/>
              </w:rPr>
            </w:pPr>
            <w:r>
              <w:rPr>
                <w:rFonts w:hint="eastAsia" w:cs="宋体"/>
              </w:rPr>
              <w:t>存储后备电源</w:t>
            </w:r>
          </w:p>
        </w:tc>
        <w:tc>
          <w:tcPr>
            <w:tcW w:w="2261" w:type="dxa"/>
          </w:tcPr>
          <w:p>
            <w:pPr>
              <w:spacing w:line="440" w:lineRule="exact"/>
            </w:pPr>
            <w:r>
              <w:t>EMC VNX5100 SPS</w:t>
            </w:r>
          </w:p>
        </w:tc>
        <w:tc>
          <w:tcPr>
            <w:tcW w:w="1358" w:type="dxa"/>
          </w:tcPr>
          <w:p>
            <w:pPr>
              <w:spacing w:line="440" w:lineRule="exact"/>
            </w:pPr>
          </w:p>
        </w:tc>
        <w:tc>
          <w:tcPr>
            <w:tcW w:w="2564"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Pr>
        <w:tc>
          <w:tcPr>
            <w:tcW w:w="663" w:type="dxa"/>
          </w:tcPr>
          <w:p>
            <w:pPr>
              <w:pStyle w:val="45"/>
              <w:numPr>
                <w:ilvl w:val="0"/>
                <w:numId w:val="2"/>
              </w:numPr>
              <w:spacing w:line="440" w:lineRule="exact"/>
              <w:ind w:firstLineChars="0"/>
              <w:jc w:val="right"/>
              <w:rPr>
                <w:rFonts w:cs="Times New Roman"/>
              </w:rPr>
            </w:pPr>
          </w:p>
        </w:tc>
        <w:tc>
          <w:tcPr>
            <w:tcW w:w="2112" w:type="dxa"/>
          </w:tcPr>
          <w:p>
            <w:pPr>
              <w:spacing w:line="440" w:lineRule="exact"/>
              <w:rPr>
                <w:rFonts w:cs="Times New Roman"/>
              </w:rPr>
            </w:pPr>
            <w:r>
              <w:rPr>
                <w:rFonts w:hint="eastAsia" w:cs="宋体"/>
              </w:rPr>
              <w:t>服务器</w:t>
            </w:r>
          </w:p>
        </w:tc>
        <w:tc>
          <w:tcPr>
            <w:tcW w:w="2261" w:type="dxa"/>
          </w:tcPr>
          <w:p>
            <w:pPr>
              <w:spacing w:line="440" w:lineRule="exact"/>
            </w:pPr>
            <w:r>
              <w:t>IBM X3650M3</w:t>
            </w:r>
          </w:p>
        </w:tc>
        <w:tc>
          <w:tcPr>
            <w:tcW w:w="1358" w:type="dxa"/>
          </w:tcPr>
          <w:p>
            <w:pPr>
              <w:spacing w:line="440" w:lineRule="exact"/>
            </w:pPr>
          </w:p>
        </w:tc>
        <w:tc>
          <w:tcPr>
            <w:tcW w:w="2564"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Pr>
        <w:tc>
          <w:tcPr>
            <w:tcW w:w="663" w:type="dxa"/>
          </w:tcPr>
          <w:p>
            <w:pPr>
              <w:pStyle w:val="45"/>
              <w:numPr>
                <w:ilvl w:val="0"/>
                <w:numId w:val="2"/>
              </w:numPr>
              <w:spacing w:line="440" w:lineRule="exact"/>
              <w:ind w:firstLineChars="0"/>
              <w:jc w:val="right"/>
              <w:rPr>
                <w:rFonts w:cs="Times New Roman"/>
              </w:rPr>
            </w:pPr>
          </w:p>
        </w:tc>
        <w:tc>
          <w:tcPr>
            <w:tcW w:w="2112" w:type="dxa"/>
          </w:tcPr>
          <w:p>
            <w:pPr>
              <w:spacing w:line="440" w:lineRule="exact"/>
              <w:rPr>
                <w:rFonts w:cs="Times New Roman"/>
              </w:rPr>
            </w:pPr>
            <w:r>
              <w:rPr>
                <w:rFonts w:hint="eastAsia" w:cs="宋体"/>
              </w:rPr>
              <w:t>存储</w:t>
            </w:r>
          </w:p>
        </w:tc>
        <w:tc>
          <w:tcPr>
            <w:tcW w:w="2261" w:type="dxa"/>
          </w:tcPr>
          <w:p>
            <w:pPr>
              <w:spacing w:line="440" w:lineRule="exact"/>
              <w:rPr>
                <w:rFonts w:cs="Times New Roman"/>
              </w:rPr>
            </w:pPr>
            <w:r>
              <w:t>EMC VNX5100</w:t>
            </w:r>
            <w:r>
              <w:rPr>
                <w:rFonts w:hint="eastAsia" w:cs="宋体"/>
              </w:rPr>
              <w:t>控制器箱（</w:t>
            </w:r>
            <w:r>
              <w:t>DPE</w:t>
            </w:r>
            <w:r>
              <w:rPr>
                <w:rFonts w:hint="eastAsia" w:cs="宋体"/>
              </w:rPr>
              <w:t>）</w:t>
            </w:r>
          </w:p>
        </w:tc>
        <w:tc>
          <w:tcPr>
            <w:tcW w:w="1358" w:type="dxa"/>
          </w:tcPr>
          <w:p>
            <w:pPr>
              <w:spacing w:line="440" w:lineRule="exact"/>
              <w:rPr>
                <w:rFonts w:cs="Times New Roman"/>
              </w:rPr>
            </w:pPr>
          </w:p>
        </w:tc>
        <w:tc>
          <w:tcPr>
            <w:tcW w:w="2564" w:type="dxa"/>
          </w:tcPr>
          <w:p>
            <w:pPr>
              <w:spacing w:line="440" w:lineRule="exact"/>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Pr>
        <w:tc>
          <w:tcPr>
            <w:tcW w:w="663" w:type="dxa"/>
          </w:tcPr>
          <w:p>
            <w:pPr>
              <w:pStyle w:val="45"/>
              <w:numPr>
                <w:ilvl w:val="0"/>
                <w:numId w:val="2"/>
              </w:numPr>
              <w:spacing w:line="440" w:lineRule="exact"/>
              <w:ind w:firstLineChars="0"/>
              <w:jc w:val="right"/>
              <w:rPr>
                <w:rFonts w:cs="Times New Roman"/>
              </w:rPr>
            </w:pPr>
          </w:p>
        </w:tc>
        <w:tc>
          <w:tcPr>
            <w:tcW w:w="2112" w:type="dxa"/>
          </w:tcPr>
          <w:p>
            <w:pPr>
              <w:spacing w:line="440" w:lineRule="exact"/>
              <w:rPr>
                <w:rFonts w:cs="Times New Roman"/>
              </w:rPr>
            </w:pPr>
            <w:r>
              <w:rPr>
                <w:rFonts w:hint="eastAsia" w:cs="宋体"/>
              </w:rPr>
              <w:t>存储后备电源</w:t>
            </w:r>
          </w:p>
        </w:tc>
        <w:tc>
          <w:tcPr>
            <w:tcW w:w="2261" w:type="dxa"/>
          </w:tcPr>
          <w:p>
            <w:pPr>
              <w:spacing w:line="440" w:lineRule="exact"/>
            </w:pPr>
            <w:r>
              <w:t>EMC VNX5100 SPS</w:t>
            </w:r>
          </w:p>
        </w:tc>
        <w:tc>
          <w:tcPr>
            <w:tcW w:w="1358" w:type="dxa"/>
          </w:tcPr>
          <w:p>
            <w:pPr>
              <w:spacing w:line="440" w:lineRule="exact"/>
            </w:pPr>
          </w:p>
        </w:tc>
        <w:tc>
          <w:tcPr>
            <w:tcW w:w="2564"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Pr>
        <w:tc>
          <w:tcPr>
            <w:tcW w:w="663" w:type="dxa"/>
          </w:tcPr>
          <w:p>
            <w:pPr>
              <w:pStyle w:val="45"/>
              <w:numPr>
                <w:ilvl w:val="0"/>
                <w:numId w:val="2"/>
              </w:numPr>
              <w:spacing w:line="440" w:lineRule="exact"/>
              <w:ind w:firstLineChars="0"/>
              <w:jc w:val="right"/>
              <w:rPr>
                <w:rFonts w:cs="Times New Roman"/>
              </w:rPr>
            </w:pPr>
          </w:p>
        </w:tc>
        <w:tc>
          <w:tcPr>
            <w:tcW w:w="2112" w:type="dxa"/>
          </w:tcPr>
          <w:p>
            <w:pPr>
              <w:spacing w:line="440" w:lineRule="exact"/>
              <w:rPr>
                <w:rFonts w:cs="Times New Roman"/>
              </w:rPr>
            </w:pPr>
            <w:r>
              <w:rPr>
                <w:rFonts w:hint="eastAsia" w:cs="宋体"/>
              </w:rPr>
              <w:t>服务器</w:t>
            </w:r>
          </w:p>
        </w:tc>
        <w:tc>
          <w:tcPr>
            <w:tcW w:w="2261" w:type="dxa"/>
          </w:tcPr>
          <w:p>
            <w:pPr>
              <w:spacing w:line="440" w:lineRule="exact"/>
            </w:pPr>
            <w:r>
              <w:t>Dell R720</w:t>
            </w:r>
          </w:p>
        </w:tc>
        <w:tc>
          <w:tcPr>
            <w:tcW w:w="1358" w:type="dxa"/>
          </w:tcPr>
          <w:p>
            <w:pPr>
              <w:spacing w:line="440" w:lineRule="exact"/>
            </w:pPr>
          </w:p>
        </w:tc>
        <w:tc>
          <w:tcPr>
            <w:tcW w:w="2564"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Pr>
        <w:tc>
          <w:tcPr>
            <w:tcW w:w="663" w:type="dxa"/>
          </w:tcPr>
          <w:p>
            <w:pPr>
              <w:pStyle w:val="45"/>
              <w:numPr>
                <w:ilvl w:val="0"/>
                <w:numId w:val="2"/>
              </w:numPr>
              <w:spacing w:line="440" w:lineRule="exact"/>
              <w:ind w:firstLineChars="0"/>
              <w:jc w:val="right"/>
              <w:rPr>
                <w:rFonts w:cs="Times New Roman"/>
              </w:rPr>
            </w:pPr>
          </w:p>
        </w:tc>
        <w:tc>
          <w:tcPr>
            <w:tcW w:w="2112" w:type="dxa"/>
          </w:tcPr>
          <w:p>
            <w:pPr>
              <w:spacing w:line="440" w:lineRule="exact"/>
              <w:rPr>
                <w:rFonts w:cs="Times New Roman"/>
              </w:rPr>
            </w:pPr>
            <w:r>
              <w:rPr>
                <w:rFonts w:hint="eastAsia" w:cs="宋体"/>
              </w:rPr>
              <w:t>服务器</w:t>
            </w:r>
          </w:p>
        </w:tc>
        <w:tc>
          <w:tcPr>
            <w:tcW w:w="2261" w:type="dxa"/>
          </w:tcPr>
          <w:p>
            <w:pPr>
              <w:spacing w:line="440" w:lineRule="exact"/>
            </w:pPr>
            <w:r>
              <w:t>Dell R820</w:t>
            </w:r>
          </w:p>
        </w:tc>
        <w:tc>
          <w:tcPr>
            <w:tcW w:w="1358" w:type="dxa"/>
          </w:tcPr>
          <w:p>
            <w:pPr>
              <w:spacing w:line="440" w:lineRule="exact"/>
            </w:pPr>
          </w:p>
        </w:tc>
        <w:tc>
          <w:tcPr>
            <w:tcW w:w="2564"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Pr>
        <w:tc>
          <w:tcPr>
            <w:tcW w:w="663" w:type="dxa"/>
          </w:tcPr>
          <w:p>
            <w:pPr>
              <w:pStyle w:val="45"/>
              <w:numPr>
                <w:ilvl w:val="0"/>
                <w:numId w:val="2"/>
              </w:numPr>
              <w:spacing w:line="440" w:lineRule="exact"/>
              <w:ind w:firstLineChars="0"/>
              <w:jc w:val="right"/>
              <w:rPr>
                <w:rFonts w:cs="Times New Roman"/>
              </w:rPr>
            </w:pPr>
          </w:p>
        </w:tc>
        <w:tc>
          <w:tcPr>
            <w:tcW w:w="2112" w:type="dxa"/>
          </w:tcPr>
          <w:p>
            <w:pPr>
              <w:spacing w:line="440" w:lineRule="exact"/>
              <w:rPr>
                <w:rFonts w:cs="Times New Roman"/>
              </w:rPr>
            </w:pPr>
            <w:r>
              <w:rPr>
                <w:rFonts w:hint="eastAsia" w:cs="宋体"/>
              </w:rPr>
              <w:t>服务器</w:t>
            </w:r>
          </w:p>
        </w:tc>
        <w:tc>
          <w:tcPr>
            <w:tcW w:w="2261" w:type="dxa"/>
          </w:tcPr>
          <w:p>
            <w:pPr>
              <w:spacing w:line="440" w:lineRule="exact"/>
            </w:pPr>
            <w:r>
              <w:t>Dell R820</w:t>
            </w:r>
          </w:p>
        </w:tc>
        <w:tc>
          <w:tcPr>
            <w:tcW w:w="1358" w:type="dxa"/>
          </w:tcPr>
          <w:p>
            <w:pPr>
              <w:spacing w:line="440" w:lineRule="exact"/>
            </w:pPr>
          </w:p>
        </w:tc>
        <w:tc>
          <w:tcPr>
            <w:tcW w:w="2564"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cantSplit/>
        </w:trPr>
        <w:tc>
          <w:tcPr>
            <w:tcW w:w="663" w:type="dxa"/>
          </w:tcPr>
          <w:p>
            <w:pPr>
              <w:pStyle w:val="45"/>
              <w:numPr>
                <w:ilvl w:val="0"/>
                <w:numId w:val="2"/>
              </w:numPr>
              <w:spacing w:line="440" w:lineRule="exact"/>
              <w:ind w:firstLineChars="0"/>
              <w:jc w:val="right"/>
              <w:rPr>
                <w:rFonts w:cs="Times New Roman"/>
              </w:rPr>
            </w:pPr>
          </w:p>
        </w:tc>
        <w:tc>
          <w:tcPr>
            <w:tcW w:w="2112" w:type="dxa"/>
          </w:tcPr>
          <w:p>
            <w:pPr>
              <w:spacing w:line="440" w:lineRule="exact"/>
              <w:rPr>
                <w:rFonts w:cs="Times New Roman"/>
              </w:rPr>
            </w:pPr>
            <w:r>
              <w:rPr>
                <w:rFonts w:hint="eastAsia" w:cs="宋体"/>
              </w:rPr>
              <w:t>服务器</w:t>
            </w:r>
          </w:p>
        </w:tc>
        <w:tc>
          <w:tcPr>
            <w:tcW w:w="2261" w:type="dxa"/>
          </w:tcPr>
          <w:p>
            <w:pPr>
              <w:spacing w:line="440" w:lineRule="exact"/>
            </w:pPr>
            <w:r>
              <w:t>Dell R820</w:t>
            </w:r>
          </w:p>
        </w:tc>
        <w:tc>
          <w:tcPr>
            <w:tcW w:w="1358" w:type="dxa"/>
          </w:tcPr>
          <w:p>
            <w:pPr>
              <w:spacing w:line="440" w:lineRule="exact"/>
            </w:pPr>
          </w:p>
        </w:tc>
        <w:tc>
          <w:tcPr>
            <w:tcW w:w="2564" w:type="dxa"/>
          </w:tcPr>
          <w:p>
            <w:pPr>
              <w:spacing w:line="440" w:lineRule="exact"/>
            </w:pPr>
          </w:p>
        </w:tc>
      </w:tr>
    </w:tbl>
    <w:p>
      <w:pPr>
        <w:pStyle w:val="45"/>
        <w:spacing w:beforeLines="50" w:line="440" w:lineRule="exact"/>
        <w:ind w:left="-2" w:leftChars="-1" w:firstLine="0" w:firstLineChars="0"/>
        <w:outlineLvl w:val="5"/>
        <w:rPr>
          <w:rFonts w:ascii="宋体" w:cs="Times New Roman"/>
          <w:b/>
          <w:bCs/>
          <w:sz w:val="28"/>
          <w:szCs w:val="28"/>
        </w:rPr>
      </w:pPr>
      <w:r>
        <w:rPr>
          <w:rFonts w:ascii="宋体" w:hAnsi="宋体" w:cs="宋体"/>
          <w:b/>
          <w:bCs/>
          <w:sz w:val="28"/>
          <w:szCs w:val="28"/>
        </w:rPr>
        <w:t>2</w:t>
      </w:r>
      <w:r>
        <w:rPr>
          <w:rFonts w:hint="eastAsia" w:ascii="宋体" w:hAnsi="宋体" w:cs="宋体"/>
          <w:b/>
          <w:bCs/>
          <w:sz w:val="28"/>
          <w:szCs w:val="28"/>
        </w:rPr>
        <w:t>排</w:t>
      </w:r>
      <w:r>
        <w:rPr>
          <w:rFonts w:ascii="宋体" w:hAnsi="宋体" w:cs="宋体"/>
          <w:b/>
          <w:bCs/>
          <w:sz w:val="28"/>
          <w:szCs w:val="28"/>
        </w:rPr>
        <w:t>1</w:t>
      </w:r>
      <w:r>
        <w:rPr>
          <w:rFonts w:hint="eastAsia" w:ascii="宋体" w:hAnsi="宋体" w:cs="宋体"/>
          <w:b/>
          <w:bCs/>
          <w:sz w:val="28"/>
          <w:szCs w:val="28"/>
        </w:rPr>
        <w:t>号柜</w:t>
      </w:r>
    </w:p>
    <w:tbl>
      <w:tblPr>
        <w:tblStyle w:val="19"/>
        <w:tblW w:w="8958" w:type="dxa"/>
        <w:tblInd w:w="-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63"/>
        <w:gridCol w:w="2112"/>
        <w:gridCol w:w="2261"/>
        <w:gridCol w:w="1358"/>
        <w:gridCol w:w="2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63" w:type="dxa"/>
          </w:tcPr>
          <w:p>
            <w:pPr>
              <w:spacing w:line="440" w:lineRule="exact"/>
              <w:jc w:val="center"/>
              <w:rPr>
                <w:rFonts w:cs="Times New Roman"/>
                <w:b/>
                <w:bCs/>
              </w:rPr>
            </w:pPr>
            <w:r>
              <w:rPr>
                <w:rFonts w:hint="eastAsia" w:cs="宋体"/>
                <w:b/>
                <w:bCs/>
              </w:rPr>
              <w:t>序号</w:t>
            </w:r>
          </w:p>
        </w:tc>
        <w:tc>
          <w:tcPr>
            <w:tcW w:w="2112" w:type="dxa"/>
          </w:tcPr>
          <w:p>
            <w:pPr>
              <w:spacing w:line="440" w:lineRule="exact"/>
              <w:jc w:val="center"/>
              <w:rPr>
                <w:rFonts w:cs="Times New Roman"/>
                <w:b/>
                <w:bCs/>
              </w:rPr>
            </w:pPr>
            <w:r>
              <w:rPr>
                <w:rFonts w:hint="eastAsia" w:cs="宋体"/>
                <w:b/>
                <w:bCs/>
              </w:rPr>
              <w:t>设备名称</w:t>
            </w:r>
            <w:r>
              <w:rPr>
                <w:b/>
                <w:bCs/>
              </w:rPr>
              <w:t>/</w:t>
            </w:r>
            <w:r>
              <w:rPr>
                <w:rFonts w:hint="eastAsia" w:cs="宋体"/>
                <w:b/>
                <w:bCs/>
              </w:rPr>
              <w:t>用途</w:t>
            </w:r>
          </w:p>
        </w:tc>
        <w:tc>
          <w:tcPr>
            <w:tcW w:w="2261" w:type="dxa"/>
          </w:tcPr>
          <w:p>
            <w:pPr>
              <w:spacing w:line="440" w:lineRule="exact"/>
              <w:jc w:val="center"/>
              <w:rPr>
                <w:rFonts w:cs="Times New Roman"/>
                <w:b/>
                <w:bCs/>
              </w:rPr>
            </w:pPr>
            <w:r>
              <w:rPr>
                <w:rFonts w:hint="eastAsia" w:cs="宋体"/>
                <w:b/>
                <w:bCs/>
              </w:rPr>
              <w:t>设备品牌</w:t>
            </w:r>
            <w:r>
              <w:rPr>
                <w:b/>
                <w:bCs/>
              </w:rPr>
              <w:t>/</w:t>
            </w:r>
            <w:r>
              <w:rPr>
                <w:rFonts w:hint="eastAsia" w:cs="宋体"/>
                <w:b/>
                <w:bCs/>
              </w:rPr>
              <w:t>型号</w:t>
            </w:r>
            <w:r>
              <w:rPr>
                <w:b/>
                <w:bCs/>
              </w:rPr>
              <w:t>/</w:t>
            </w:r>
            <w:r>
              <w:rPr>
                <w:rFonts w:hint="eastAsia" w:cs="宋体"/>
                <w:b/>
                <w:bCs/>
              </w:rPr>
              <w:t>规格</w:t>
            </w:r>
          </w:p>
        </w:tc>
        <w:tc>
          <w:tcPr>
            <w:tcW w:w="1358" w:type="dxa"/>
          </w:tcPr>
          <w:p>
            <w:pPr>
              <w:spacing w:line="440" w:lineRule="exact"/>
              <w:jc w:val="center"/>
              <w:rPr>
                <w:rFonts w:cs="Times New Roman"/>
                <w:b/>
                <w:bCs/>
              </w:rPr>
            </w:pPr>
            <w:r>
              <w:rPr>
                <w:rFonts w:hint="eastAsia" w:cs="宋体"/>
                <w:b/>
                <w:bCs/>
              </w:rPr>
              <w:t>序列号</w:t>
            </w:r>
          </w:p>
        </w:tc>
        <w:tc>
          <w:tcPr>
            <w:tcW w:w="2564" w:type="dxa"/>
          </w:tcPr>
          <w:p>
            <w:pPr>
              <w:spacing w:line="440" w:lineRule="exact"/>
              <w:jc w:val="center"/>
              <w:rPr>
                <w:rFonts w:cs="Times New Roman"/>
                <w:b/>
                <w:bCs/>
              </w:rPr>
            </w:pPr>
            <w:r>
              <w:rPr>
                <w:b/>
                <w:bCs/>
              </w:rPr>
              <w:t>IP</w:t>
            </w:r>
            <w:r>
              <w:rPr>
                <w:rFonts w:hint="eastAsia" w:cs="宋体"/>
                <w:b/>
                <w:bCs/>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63" w:type="dxa"/>
          </w:tcPr>
          <w:p>
            <w:pPr>
              <w:pStyle w:val="45"/>
              <w:numPr>
                <w:ilvl w:val="0"/>
                <w:numId w:val="3"/>
              </w:numPr>
              <w:spacing w:line="440" w:lineRule="exact"/>
              <w:ind w:firstLineChars="0"/>
              <w:jc w:val="right"/>
              <w:rPr>
                <w:rFonts w:cs="Times New Roman"/>
              </w:rPr>
            </w:pPr>
          </w:p>
        </w:tc>
        <w:tc>
          <w:tcPr>
            <w:tcW w:w="2112" w:type="dxa"/>
          </w:tcPr>
          <w:p>
            <w:pPr>
              <w:spacing w:line="440" w:lineRule="exact"/>
              <w:rPr>
                <w:rFonts w:cs="Times New Roman"/>
              </w:rPr>
            </w:pPr>
            <w:r>
              <w:t>SW02</w:t>
            </w:r>
            <w:r>
              <w:rPr>
                <w:rFonts w:hint="eastAsia" w:cs="宋体"/>
              </w:rPr>
              <w:t>光纤存储交换机，</w:t>
            </w:r>
            <w:r>
              <w:t>HIS</w:t>
            </w:r>
            <w:r>
              <w:rPr>
                <w:rFonts w:hint="eastAsia" w:cs="宋体"/>
              </w:rPr>
              <w:t>和虚拟化用</w:t>
            </w:r>
          </w:p>
        </w:tc>
        <w:tc>
          <w:tcPr>
            <w:tcW w:w="2261" w:type="dxa"/>
          </w:tcPr>
          <w:p>
            <w:pPr>
              <w:spacing w:line="440" w:lineRule="exact"/>
              <w:rPr>
                <w:rFonts w:cs="Times New Roman"/>
              </w:rPr>
            </w:pPr>
            <w:r>
              <w:rPr>
                <w:rFonts w:hint="eastAsia" w:cs="宋体"/>
              </w:rPr>
              <w:t>博科</w:t>
            </w:r>
            <w:r>
              <w:t>Brocade300</w:t>
            </w:r>
            <w:r>
              <w:rPr>
                <w:rFonts w:hint="eastAsia" w:cs="宋体"/>
              </w:rPr>
              <w:t>，激活</w:t>
            </w:r>
            <w:r>
              <w:t>24</w:t>
            </w:r>
            <w:r>
              <w:rPr>
                <w:rFonts w:hint="eastAsia" w:cs="宋体"/>
              </w:rPr>
              <w:t>口</w:t>
            </w:r>
          </w:p>
        </w:tc>
        <w:tc>
          <w:tcPr>
            <w:tcW w:w="1358" w:type="dxa"/>
          </w:tcPr>
          <w:p>
            <w:pPr>
              <w:spacing w:line="440" w:lineRule="exact"/>
              <w:rPr>
                <w:rFonts w:cs="Times New Roman"/>
              </w:rPr>
            </w:pPr>
          </w:p>
        </w:tc>
        <w:tc>
          <w:tcPr>
            <w:tcW w:w="2564" w:type="dxa"/>
          </w:tcPr>
          <w:p>
            <w:pPr>
              <w:spacing w:line="440" w:lineRule="exact"/>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63" w:type="dxa"/>
          </w:tcPr>
          <w:p>
            <w:pPr>
              <w:pStyle w:val="45"/>
              <w:numPr>
                <w:ilvl w:val="0"/>
                <w:numId w:val="3"/>
              </w:numPr>
              <w:spacing w:line="440" w:lineRule="exact"/>
              <w:ind w:firstLineChars="0"/>
              <w:jc w:val="right"/>
              <w:rPr>
                <w:rFonts w:cs="Times New Roman"/>
              </w:rPr>
            </w:pPr>
          </w:p>
        </w:tc>
        <w:tc>
          <w:tcPr>
            <w:tcW w:w="2112" w:type="dxa"/>
          </w:tcPr>
          <w:p>
            <w:pPr>
              <w:spacing w:line="440" w:lineRule="exact"/>
            </w:pPr>
            <w:r>
              <w:rPr>
                <w:rFonts w:hint="eastAsia" w:cs="宋体"/>
              </w:rPr>
              <w:t>虚拟化服务器</w:t>
            </w:r>
            <w:r>
              <w:t>ESXi01</w:t>
            </w:r>
          </w:p>
        </w:tc>
        <w:tc>
          <w:tcPr>
            <w:tcW w:w="2261" w:type="dxa"/>
          </w:tcPr>
          <w:p>
            <w:pPr>
              <w:spacing w:line="440" w:lineRule="exact"/>
            </w:pPr>
            <w:r>
              <w:t>Dell R720</w:t>
            </w:r>
          </w:p>
        </w:tc>
        <w:tc>
          <w:tcPr>
            <w:tcW w:w="1358" w:type="dxa"/>
          </w:tcPr>
          <w:p>
            <w:pPr>
              <w:spacing w:line="440" w:lineRule="exact"/>
            </w:pPr>
          </w:p>
        </w:tc>
        <w:tc>
          <w:tcPr>
            <w:tcW w:w="2564"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63" w:type="dxa"/>
          </w:tcPr>
          <w:p>
            <w:pPr>
              <w:pStyle w:val="45"/>
              <w:numPr>
                <w:ilvl w:val="0"/>
                <w:numId w:val="3"/>
              </w:numPr>
              <w:spacing w:line="440" w:lineRule="exact"/>
              <w:ind w:firstLineChars="0"/>
              <w:jc w:val="right"/>
              <w:rPr>
                <w:rFonts w:cs="Times New Roman"/>
              </w:rPr>
            </w:pPr>
          </w:p>
        </w:tc>
        <w:tc>
          <w:tcPr>
            <w:tcW w:w="2112" w:type="dxa"/>
          </w:tcPr>
          <w:p>
            <w:pPr>
              <w:spacing w:line="440" w:lineRule="exact"/>
            </w:pPr>
            <w:r>
              <w:rPr>
                <w:rFonts w:hint="eastAsia" w:cs="宋体"/>
              </w:rPr>
              <w:t>虚拟化服务器</w:t>
            </w:r>
            <w:r>
              <w:t>ESXi02</w:t>
            </w:r>
          </w:p>
        </w:tc>
        <w:tc>
          <w:tcPr>
            <w:tcW w:w="2261" w:type="dxa"/>
          </w:tcPr>
          <w:p>
            <w:pPr>
              <w:spacing w:line="440" w:lineRule="exact"/>
            </w:pPr>
            <w:r>
              <w:t>Dell R720</w:t>
            </w:r>
          </w:p>
        </w:tc>
        <w:tc>
          <w:tcPr>
            <w:tcW w:w="1358" w:type="dxa"/>
          </w:tcPr>
          <w:p>
            <w:pPr>
              <w:spacing w:line="440" w:lineRule="exact"/>
            </w:pPr>
          </w:p>
        </w:tc>
        <w:tc>
          <w:tcPr>
            <w:tcW w:w="2564"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63" w:type="dxa"/>
          </w:tcPr>
          <w:p>
            <w:pPr>
              <w:pStyle w:val="45"/>
              <w:numPr>
                <w:ilvl w:val="0"/>
                <w:numId w:val="3"/>
              </w:numPr>
              <w:spacing w:line="440" w:lineRule="exact"/>
              <w:ind w:firstLineChars="0"/>
              <w:jc w:val="right"/>
              <w:rPr>
                <w:rFonts w:cs="Times New Roman"/>
              </w:rPr>
            </w:pPr>
          </w:p>
        </w:tc>
        <w:tc>
          <w:tcPr>
            <w:tcW w:w="2112" w:type="dxa"/>
          </w:tcPr>
          <w:p>
            <w:pPr>
              <w:spacing w:line="440" w:lineRule="exact"/>
            </w:pPr>
            <w:r>
              <w:rPr>
                <w:rFonts w:hint="eastAsia" w:cs="宋体"/>
              </w:rPr>
              <w:t>虚拟化服务器</w:t>
            </w:r>
            <w:r>
              <w:t>ESXi03</w:t>
            </w:r>
          </w:p>
        </w:tc>
        <w:tc>
          <w:tcPr>
            <w:tcW w:w="2261" w:type="dxa"/>
          </w:tcPr>
          <w:p>
            <w:pPr>
              <w:spacing w:line="440" w:lineRule="exact"/>
            </w:pPr>
            <w:r>
              <w:t>Dell R720</w:t>
            </w:r>
          </w:p>
        </w:tc>
        <w:tc>
          <w:tcPr>
            <w:tcW w:w="1358" w:type="dxa"/>
          </w:tcPr>
          <w:p>
            <w:pPr>
              <w:spacing w:line="440" w:lineRule="exact"/>
            </w:pPr>
          </w:p>
        </w:tc>
        <w:tc>
          <w:tcPr>
            <w:tcW w:w="2564"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63" w:type="dxa"/>
          </w:tcPr>
          <w:p>
            <w:pPr>
              <w:pStyle w:val="45"/>
              <w:numPr>
                <w:ilvl w:val="0"/>
                <w:numId w:val="3"/>
              </w:numPr>
              <w:spacing w:line="440" w:lineRule="exact"/>
              <w:ind w:firstLineChars="0"/>
              <w:jc w:val="right"/>
              <w:rPr>
                <w:rFonts w:cs="Times New Roman"/>
              </w:rPr>
            </w:pPr>
          </w:p>
        </w:tc>
        <w:tc>
          <w:tcPr>
            <w:tcW w:w="2112" w:type="dxa"/>
          </w:tcPr>
          <w:p>
            <w:pPr>
              <w:spacing w:line="440" w:lineRule="exact"/>
              <w:rPr>
                <w:rFonts w:cs="Times New Roman"/>
              </w:rPr>
            </w:pPr>
            <w:r>
              <w:rPr>
                <w:rFonts w:hint="eastAsia" w:cs="宋体"/>
              </w:rPr>
              <w:t>存储虚拟化引擎</w:t>
            </w:r>
          </w:p>
        </w:tc>
        <w:tc>
          <w:tcPr>
            <w:tcW w:w="2261" w:type="dxa"/>
          </w:tcPr>
          <w:p>
            <w:pPr>
              <w:spacing w:line="440" w:lineRule="exact"/>
            </w:pPr>
            <w:r>
              <w:t>EMC Vplex</w:t>
            </w:r>
          </w:p>
        </w:tc>
        <w:tc>
          <w:tcPr>
            <w:tcW w:w="1358" w:type="dxa"/>
          </w:tcPr>
          <w:p>
            <w:pPr>
              <w:spacing w:line="440" w:lineRule="exact"/>
            </w:pPr>
          </w:p>
        </w:tc>
        <w:tc>
          <w:tcPr>
            <w:tcW w:w="2564"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63" w:type="dxa"/>
          </w:tcPr>
          <w:p>
            <w:pPr>
              <w:pStyle w:val="45"/>
              <w:numPr>
                <w:ilvl w:val="0"/>
                <w:numId w:val="3"/>
              </w:numPr>
              <w:spacing w:line="440" w:lineRule="exact"/>
              <w:ind w:firstLineChars="0"/>
              <w:jc w:val="right"/>
              <w:rPr>
                <w:rFonts w:cs="Times New Roman"/>
              </w:rPr>
            </w:pPr>
          </w:p>
        </w:tc>
        <w:tc>
          <w:tcPr>
            <w:tcW w:w="2112" w:type="dxa"/>
          </w:tcPr>
          <w:p>
            <w:pPr>
              <w:spacing w:line="440" w:lineRule="exact"/>
              <w:rPr>
                <w:rFonts w:cs="Times New Roman"/>
              </w:rPr>
            </w:pPr>
            <w:r>
              <w:rPr>
                <w:rFonts w:hint="eastAsia" w:cs="宋体"/>
              </w:rPr>
              <w:t>存储，</w:t>
            </w:r>
            <w:r>
              <w:t>HIS</w:t>
            </w:r>
            <w:r>
              <w:rPr>
                <w:rFonts w:hint="eastAsia" w:cs="宋体"/>
              </w:rPr>
              <w:t>和虚拟化用</w:t>
            </w:r>
          </w:p>
        </w:tc>
        <w:tc>
          <w:tcPr>
            <w:tcW w:w="2261" w:type="dxa"/>
          </w:tcPr>
          <w:p>
            <w:pPr>
              <w:spacing w:line="440" w:lineRule="exact"/>
              <w:rPr>
                <w:rFonts w:cs="Times New Roman"/>
              </w:rPr>
            </w:pPr>
            <w:r>
              <w:t xml:space="preserve">EMC VNXe3200 </w:t>
            </w:r>
            <w:r>
              <w:rPr>
                <w:rFonts w:hint="eastAsia" w:cs="宋体"/>
              </w:rPr>
              <w:t>控制器箱（</w:t>
            </w:r>
            <w:r>
              <w:t>DPE</w:t>
            </w:r>
            <w:r>
              <w:rPr>
                <w:rFonts w:hint="eastAsia" w:cs="宋体"/>
              </w:rPr>
              <w:t>）</w:t>
            </w:r>
          </w:p>
        </w:tc>
        <w:tc>
          <w:tcPr>
            <w:tcW w:w="1358" w:type="dxa"/>
          </w:tcPr>
          <w:p>
            <w:pPr>
              <w:spacing w:line="440" w:lineRule="exact"/>
              <w:rPr>
                <w:rFonts w:cs="Times New Roman"/>
              </w:rPr>
            </w:pPr>
          </w:p>
        </w:tc>
        <w:tc>
          <w:tcPr>
            <w:tcW w:w="2564" w:type="dxa"/>
          </w:tcPr>
          <w:p>
            <w:pPr>
              <w:spacing w:line="440" w:lineRule="exact"/>
              <w:rPr>
                <w:rFonts w:cs="Times New Roman"/>
              </w:rPr>
            </w:pPr>
          </w:p>
        </w:tc>
      </w:tr>
    </w:tbl>
    <w:p>
      <w:pPr>
        <w:pStyle w:val="45"/>
        <w:spacing w:beforeLines="50" w:line="440" w:lineRule="exact"/>
        <w:ind w:left="-2" w:leftChars="-1" w:firstLine="0" w:firstLineChars="0"/>
        <w:outlineLvl w:val="5"/>
        <w:rPr>
          <w:rFonts w:ascii="宋体" w:cs="Times New Roman"/>
          <w:b/>
          <w:bCs/>
          <w:sz w:val="28"/>
          <w:szCs w:val="28"/>
        </w:rPr>
      </w:pPr>
      <w:r>
        <w:rPr>
          <w:rFonts w:ascii="宋体" w:hAnsi="宋体" w:cs="宋体"/>
          <w:b/>
          <w:bCs/>
          <w:sz w:val="28"/>
          <w:szCs w:val="28"/>
        </w:rPr>
        <w:t>2</w:t>
      </w:r>
      <w:r>
        <w:rPr>
          <w:rFonts w:hint="eastAsia" w:ascii="宋体" w:hAnsi="宋体" w:cs="宋体"/>
          <w:b/>
          <w:bCs/>
          <w:sz w:val="28"/>
          <w:szCs w:val="28"/>
        </w:rPr>
        <w:t>排</w:t>
      </w:r>
      <w:r>
        <w:rPr>
          <w:rFonts w:ascii="宋体" w:hAnsi="宋体" w:cs="宋体"/>
          <w:b/>
          <w:bCs/>
          <w:sz w:val="28"/>
          <w:szCs w:val="28"/>
        </w:rPr>
        <w:t>2</w:t>
      </w:r>
      <w:r>
        <w:rPr>
          <w:rFonts w:hint="eastAsia" w:ascii="宋体" w:hAnsi="宋体" w:cs="宋体"/>
          <w:b/>
          <w:bCs/>
          <w:sz w:val="28"/>
          <w:szCs w:val="28"/>
        </w:rPr>
        <w:t>号柜</w:t>
      </w:r>
    </w:p>
    <w:tbl>
      <w:tblPr>
        <w:tblStyle w:val="19"/>
        <w:tblW w:w="8958" w:type="dxa"/>
        <w:tblInd w:w="-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55"/>
        <w:gridCol w:w="2087"/>
        <w:gridCol w:w="2240"/>
        <w:gridCol w:w="1332"/>
        <w:gridCol w:w="26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5" w:type="dxa"/>
          </w:tcPr>
          <w:p>
            <w:pPr>
              <w:spacing w:line="440" w:lineRule="exact"/>
              <w:jc w:val="center"/>
              <w:rPr>
                <w:rFonts w:cs="Times New Roman"/>
                <w:b/>
                <w:bCs/>
              </w:rPr>
            </w:pPr>
            <w:r>
              <w:rPr>
                <w:rFonts w:hint="eastAsia" w:cs="宋体"/>
                <w:b/>
                <w:bCs/>
              </w:rPr>
              <w:t>序号</w:t>
            </w:r>
          </w:p>
        </w:tc>
        <w:tc>
          <w:tcPr>
            <w:tcW w:w="2087" w:type="dxa"/>
          </w:tcPr>
          <w:p>
            <w:pPr>
              <w:spacing w:line="440" w:lineRule="exact"/>
              <w:jc w:val="center"/>
              <w:rPr>
                <w:rFonts w:cs="Times New Roman"/>
                <w:b/>
                <w:bCs/>
              </w:rPr>
            </w:pPr>
            <w:r>
              <w:rPr>
                <w:rFonts w:hint="eastAsia" w:cs="宋体"/>
                <w:b/>
                <w:bCs/>
              </w:rPr>
              <w:t>设备名称</w:t>
            </w:r>
            <w:r>
              <w:rPr>
                <w:b/>
                <w:bCs/>
              </w:rPr>
              <w:t>/</w:t>
            </w:r>
            <w:r>
              <w:rPr>
                <w:rFonts w:hint="eastAsia" w:cs="宋体"/>
                <w:b/>
                <w:bCs/>
              </w:rPr>
              <w:t>用途</w:t>
            </w:r>
          </w:p>
        </w:tc>
        <w:tc>
          <w:tcPr>
            <w:tcW w:w="2240" w:type="dxa"/>
          </w:tcPr>
          <w:p>
            <w:pPr>
              <w:spacing w:line="440" w:lineRule="exact"/>
              <w:jc w:val="center"/>
              <w:rPr>
                <w:rFonts w:cs="Times New Roman"/>
                <w:b/>
                <w:bCs/>
              </w:rPr>
            </w:pPr>
            <w:r>
              <w:rPr>
                <w:rFonts w:hint="eastAsia" w:cs="宋体"/>
                <w:b/>
                <w:bCs/>
              </w:rPr>
              <w:t>设备品牌</w:t>
            </w:r>
            <w:r>
              <w:rPr>
                <w:b/>
                <w:bCs/>
              </w:rPr>
              <w:t>/</w:t>
            </w:r>
            <w:r>
              <w:rPr>
                <w:rFonts w:hint="eastAsia" w:cs="宋体"/>
                <w:b/>
                <w:bCs/>
              </w:rPr>
              <w:t>型号</w:t>
            </w:r>
            <w:r>
              <w:rPr>
                <w:b/>
                <w:bCs/>
              </w:rPr>
              <w:t>/</w:t>
            </w:r>
            <w:r>
              <w:rPr>
                <w:rFonts w:hint="eastAsia" w:cs="宋体"/>
                <w:b/>
                <w:bCs/>
              </w:rPr>
              <w:t>规格</w:t>
            </w:r>
          </w:p>
        </w:tc>
        <w:tc>
          <w:tcPr>
            <w:tcW w:w="1332" w:type="dxa"/>
          </w:tcPr>
          <w:p>
            <w:pPr>
              <w:spacing w:line="440" w:lineRule="exact"/>
              <w:jc w:val="center"/>
              <w:rPr>
                <w:rFonts w:cs="Times New Roman"/>
                <w:b/>
                <w:bCs/>
              </w:rPr>
            </w:pPr>
            <w:r>
              <w:rPr>
                <w:rFonts w:hint="eastAsia" w:cs="宋体"/>
                <w:b/>
                <w:bCs/>
              </w:rPr>
              <w:t>序列号</w:t>
            </w:r>
          </w:p>
        </w:tc>
        <w:tc>
          <w:tcPr>
            <w:tcW w:w="2644" w:type="dxa"/>
          </w:tcPr>
          <w:p>
            <w:pPr>
              <w:spacing w:line="440" w:lineRule="exact"/>
              <w:jc w:val="center"/>
              <w:rPr>
                <w:rFonts w:cs="Times New Roman"/>
                <w:b/>
                <w:bCs/>
              </w:rPr>
            </w:pPr>
            <w:r>
              <w:rPr>
                <w:b/>
                <w:bCs/>
              </w:rPr>
              <w:t>IP</w:t>
            </w:r>
            <w:r>
              <w:rPr>
                <w:rFonts w:hint="eastAsia" w:cs="宋体"/>
                <w:b/>
                <w:bCs/>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5" w:type="dxa"/>
          </w:tcPr>
          <w:p>
            <w:pPr>
              <w:pStyle w:val="45"/>
              <w:numPr>
                <w:ilvl w:val="0"/>
                <w:numId w:val="4"/>
              </w:numPr>
              <w:spacing w:line="440" w:lineRule="exact"/>
              <w:ind w:firstLineChars="0"/>
              <w:jc w:val="right"/>
              <w:rPr>
                <w:rFonts w:cs="Times New Roman"/>
              </w:rPr>
            </w:pPr>
          </w:p>
        </w:tc>
        <w:tc>
          <w:tcPr>
            <w:tcW w:w="2087" w:type="dxa"/>
          </w:tcPr>
          <w:p>
            <w:pPr>
              <w:spacing w:line="440" w:lineRule="exact"/>
            </w:pPr>
            <w:r>
              <w:rPr>
                <w:rFonts w:hint="eastAsia" w:cs="宋体"/>
              </w:rPr>
              <w:t>中间件服务器</w:t>
            </w:r>
            <w:r>
              <w:t>1</w:t>
            </w:r>
          </w:p>
        </w:tc>
        <w:tc>
          <w:tcPr>
            <w:tcW w:w="2240" w:type="dxa"/>
          </w:tcPr>
          <w:p>
            <w:pPr>
              <w:spacing w:line="440" w:lineRule="exact"/>
            </w:pPr>
            <w:r>
              <w:t>IBM X3650M4</w:t>
            </w:r>
          </w:p>
        </w:tc>
        <w:tc>
          <w:tcPr>
            <w:tcW w:w="1332" w:type="dxa"/>
          </w:tcPr>
          <w:p>
            <w:pPr>
              <w:spacing w:line="440" w:lineRule="exact"/>
            </w:pPr>
          </w:p>
        </w:tc>
        <w:tc>
          <w:tcPr>
            <w:tcW w:w="2644"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5" w:type="dxa"/>
          </w:tcPr>
          <w:p>
            <w:pPr>
              <w:pStyle w:val="45"/>
              <w:numPr>
                <w:ilvl w:val="0"/>
                <w:numId w:val="4"/>
              </w:numPr>
              <w:spacing w:line="440" w:lineRule="exact"/>
              <w:ind w:firstLineChars="0"/>
              <w:jc w:val="right"/>
              <w:rPr>
                <w:rFonts w:cs="Times New Roman"/>
              </w:rPr>
            </w:pPr>
          </w:p>
        </w:tc>
        <w:tc>
          <w:tcPr>
            <w:tcW w:w="2087" w:type="dxa"/>
          </w:tcPr>
          <w:p>
            <w:pPr>
              <w:spacing w:line="440" w:lineRule="exact"/>
            </w:pPr>
            <w:r>
              <w:rPr>
                <w:rFonts w:hint="eastAsia" w:cs="宋体"/>
              </w:rPr>
              <w:t>中间件服务器</w:t>
            </w:r>
            <w:r>
              <w:t>2</w:t>
            </w:r>
          </w:p>
        </w:tc>
        <w:tc>
          <w:tcPr>
            <w:tcW w:w="2240" w:type="dxa"/>
          </w:tcPr>
          <w:p>
            <w:pPr>
              <w:spacing w:line="440" w:lineRule="exact"/>
            </w:pPr>
            <w:r>
              <w:t>IBM X3650M4</w:t>
            </w:r>
          </w:p>
        </w:tc>
        <w:tc>
          <w:tcPr>
            <w:tcW w:w="1332" w:type="dxa"/>
          </w:tcPr>
          <w:p>
            <w:pPr>
              <w:spacing w:line="440" w:lineRule="exact"/>
            </w:pPr>
          </w:p>
        </w:tc>
        <w:tc>
          <w:tcPr>
            <w:tcW w:w="2644"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5" w:type="dxa"/>
          </w:tcPr>
          <w:p>
            <w:pPr>
              <w:pStyle w:val="45"/>
              <w:numPr>
                <w:ilvl w:val="0"/>
                <w:numId w:val="4"/>
              </w:numPr>
              <w:spacing w:line="440" w:lineRule="exact"/>
              <w:ind w:firstLineChars="0"/>
              <w:jc w:val="right"/>
              <w:rPr>
                <w:rFonts w:cs="Times New Roman"/>
              </w:rPr>
            </w:pPr>
          </w:p>
        </w:tc>
        <w:tc>
          <w:tcPr>
            <w:tcW w:w="2087" w:type="dxa"/>
          </w:tcPr>
          <w:p>
            <w:pPr>
              <w:spacing w:line="440" w:lineRule="exact"/>
              <w:jc w:val="left"/>
              <w:rPr>
                <w:rFonts w:cs="Times New Roman"/>
              </w:rPr>
            </w:pPr>
            <w:r>
              <w:t>EMC VNXe3200</w:t>
            </w:r>
            <w:r>
              <w:rPr>
                <w:rFonts w:hint="eastAsia" w:cs="宋体"/>
              </w:rPr>
              <w:t>存储扩展箱</w:t>
            </w:r>
          </w:p>
        </w:tc>
        <w:tc>
          <w:tcPr>
            <w:tcW w:w="2240" w:type="dxa"/>
          </w:tcPr>
          <w:p>
            <w:pPr>
              <w:spacing w:line="440" w:lineRule="exact"/>
              <w:jc w:val="left"/>
            </w:pPr>
            <w:r>
              <w:t>EMC VNXe3200 2U25 2.5” DAE</w:t>
            </w:r>
          </w:p>
        </w:tc>
        <w:tc>
          <w:tcPr>
            <w:tcW w:w="1332" w:type="dxa"/>
          </w:tcPr>
          <w:p>
            <w:pPr>
              <w:spacing w:line="440" w:lineRule="exact"/>
              <w:rPr>
                <w:rFonts w:cs="Times New Roman"/>
              </w:rPr>
            </w:pPr>
          </w:p>
        </w:tc>
        <w:tc>
          <w:tcPr>
            <w:tcW w:w="2644" w:type="dxa"/>
          </w:tcPr>
          <w:p>
            <w:pPr>
              <w:spacing w:line="440" w:lineRule="exact"/>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5" w:type="dxa"/>
          </w:tcPr>
          <w:p>
            <w:pPr>
              <w:pStyle w:val="45"/>
              <w:numPr>
                <w:ilvl w:val="0"/>
                <w:numId w:val="4"/>
              </w:numPr>
              <w:spacing w:line="440" w:lineRule="exact"/>
              <w:ind w:firstLineChars="0"/>
              <w:jc w:val="right"/>
              <w:rPr>
                <w:rFonts w:cs="Times New Roman"/>
              </w:rPr>
            </w:pPr>
          </w:p>
        </w:tc>
        <w:tc>
          <w:tcPr>
            <w:tcW w:w="2087" w:type="dxa"/>
          </w:tcPr>
          <w:p>
            <w:pPr>
              <w:spacing w:line="440" w:lineRule="exact"/>
              <w:jc w:val="left"/>
              <w:rPr>
                <w:rFonts w:cs="Times New Roman"/>
              </w:rPr>
            </w:pPr>
            <w:r>
              <w:t>EMC VNX5100</w:t>
            </w:r>
            <w:r>
              <w:rPr>
                <w:rFonts w:hint="eastAsia" w:cs="宋体"/>
              </w:rPr>
              <w:t>存储扩展箱</w:t>
            </w:r>
          </w:p>
        </w:tc>
        <w:tc>
          <w:tcPr>
            <w:tcW w:w="2240" w:type="dxa"/>
          </w:tcPr>
          <w:p>
            <w:pPr>
              <w:spacing w:line="440" w:lineRule="exact"/>
              <w:jc w:val="left"/>
            </w:pPr>
            <w:r>
              <w:t>EMC VNX5100 3U15 3.5” DAE</w:t>
            </w:r>
          </w:p>
        </w:tc>
        <w:tc>
          <w:tcPr>
            <w:tcW w:w="1332" w:type="dxa"/>
          </w:tcPr>
          <w:p>
            <w:pPr>
              <w:spacing w:line="440" w:lineRule="exact"/>
              <w:rPr>
                <w:rFonts w:cs="Times New Roman"/>
              </w:rPr>
            </w:pPr>
          </w:p>
        </w:tc>
        <w:tc>
          <w:tcPr>
            <w:tcW w:w="2644" w:type="dxa"/>
          </w:tcPr>
          <w:p>
            <w:pPr>
              <w:spacing w:line="440" w:lineRule="exact"/>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5" w:type="dxa"/>
          </w:tcPr>
          <w:p>
            <w:pPr>
              <w:pStyle w:val="45"/>
              <w:numPr>
                <w:ilvl w:val="0"/>
                <w:numId w:val="4"/>
              </w:numPr>
              <w:spacing w:line="440" w:lineRule="exact"/>
              <w:ind w:firstLineChars="0"/>
              <w:jc w:val="right"/>
              <w:rPr>
                <w:rFonts w:cs="Times New Roman"/>
              </w:rPr>
            </w:pPr>
          </w:p>
        </w:tc>
        <w:tc>
          <w:tcPr>
            <w:tcW w:w="2087" w:type="dxa"/>
          </w:tcPr>
          <w:p>
            <w:pPr>
              <w:spacing w:line="440" w:lineRule="exact"/>
              <w:rPr>
                <w:rFonts w:cs="Times New Roman"/>
              </w:rPr>
            </w:pPr>
            <w:r>
              <w:t>SW01</w:t>
            </w:r>
            <w:r>
              <w:rPr>
                <w:rFonts w:hint="eastAsia" w:cs="宋体"/>
              </w:rPr>
              <w:t>光纤存储交换机，</w:t>
            </w:r>
            <w:r>
              <w:t>HIS</w:t>
            </w:r>
            <w:r>
              <w:rPr>
                <w:rFonts w:hint="eastAsia" w:cs="宋体"/>
              </w:rPr>
              <w:t>和虚拟化用</w:t>
            </w:r>
          </w:p>
        </w:tc>
        <w:tc>
          <w:tcPr>
            <w:tcW w:w="2240" w:type="dxa"/>
          </w:tcPr>
          <w:p>
            <w:pPr>
              <w:spacing w:line="440" w:lineRule="exact"/>
              <w:jc w:val="left"/>
              <w:rPr>
                <w:rFonts w:cs="Times New Roman"/>
              </w:rPr>
            </w:pPr>
            <w:r>
              <w:rPr>
                <w:rFonts w:hint="eastAsia" w:cs="宋体"/>
              </w:rPr>
              <w:t>博科</w:t>
            </w:r>
            <w:r>
              <w:t>Brocade300</w:t>
            </w:r>
            <w:r>
              <w:rPr>
                <w:rFonts w:hint="eastAsia" w:cs="宋体"/>
              </w:rPr>
              <w:t>，激活</w:t>
            </w:r>
            <w:r>
              <w:t>24</w:t>
            </w:r>
            <w:r>
              <w:rPr>
                <w:rFonts w:hint="eastAsia" w:cs="宋体"/>
              </w:rPr>
              <w:t>口</w:t>
            </w:r>
          </w:p>
        </w:tc>
        <w:tc>
          <w:tcPr>
            <w:tcW w:w="1332" w:type="dxa"/>
          </w:tcPr>
          <w:p>
            <w:pPr>
              <w:spacing w:line="440" w:lineRule="exact"/>
              <w:rPr>
                <w:rFonts w:cs="Times New Roman"/>
              </w:rPr>
            </w:pPr>
          </w:p>
        </w:tc>
        <w:tc>
          <w:tcPr>
            <w:tcW w:w="2644" w:type="dxa"/>
          </w:tcPr>
          <w:p>
            <w:pPr>
              <w:spacing w:line="440" w:lineRule="exact"/>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5" w:type="dxa"/>
          </w:tcPr>
          <w:p>
            <w:pPr>
              <w:pStyle w:val="45"/>
              <w:numPr>
                <w:ilvl w:val="0"/>
                <w:numId w:val="4"/>
              </w:numPr>
              <w:spacing w:line="440" w:lineRule="exact"/>
              <w:ind w:firstLineChars="0"/>
              <w:jc w:val="right"/>
              <w:rPr>
                <w:rFonts w:cs="Times New Roman"/>
              </w:rPr>
            </w:pPr>
          </w:p>
        </w:tc>
        <w:tc>
          <w:tcPr>
            <w:tcW w:w="2087" w:type="dxa"/>
          </w:tcPr>
          <w:p>
            <w:pPr>
              <w:spacing w:line="440" w:lineRule="exact"/>
              <w:rPr>
                <w:rFonts w:cs="Times New Roman"/>
              </w:rPr>
            </w:pPr>
            <w:r>
              <w:rPr>
                <w:rFonts w:hint="eastAsia" w:cs="宋体"/>
              </w:rPr>
              <w:t>存储，</w:t>
            </w:r>
            <w:r>
              <w:t>HIS</w:t>
            </w:r>
            <w:r>
              <w:rPr>
                <w:rFonts w:hint="eastAsia" w:cs="宋体"/>
              </w:rPr>
              <w:t>和虚拟化用</w:t>
            </w:r>
          </w:p>
        </w:tc>
        <w:tc>
          <w:tcPr>
            <w:tcW w:w="2240" w:type="dxa"/>
          </w:tcPr>
          <w:p>
            <w:pPr>
              <w:spacing w:line="440" w:lineRule="exact"/>
              <w:rPr>
                <w:rFonts w:cs="Times New Roman"/>
              </w:rPr>
            </w:pPr>
            <w:r>
              <w:t>EMC VNX5100</w:t>
            </w:r>
            <w:r>
              <w:rPr>
                <w:rFonts w:hint="eastAsia" w:cs="宋体"/>
              </w:rPr>
              <w:t>控制器箱（</w:t>
            </w:r>
            <w:r>
              <w:t>DPE</w:t>
            </w:r>
            <w:r>
              <w:rPr>
                <w:rFonts w:hint="eastAsia" w:cs="宋体"/>
              </w:rPr>
              <w:t>）</w:t>
            </w:r>
          </w:p>
        </w:tc>
        <w:tc>
          <w:tcPr>
            <w:tcW w:w="1332" w:type="dxa"/>
          </w:tcPr>
          <w:p>
            <w:pPr>
              <w:spacing w:line="440" w:lineRule="exact"/>
              <w:rPr>
                <w:rFonts w:cs="Times New Roman"/>
              </w:rPr>
            </w:pPr>
          </w:p>
        </w:tc>
        <w:tc>
          <w:tcPr>
            <w:tcW w:w="2644" w:type="dxa"/>
          </w:tcPr>
          <w:p>
            <w:pPr>
              <w:spacing w:line="440" w:lineRule="exact"/>
              <w:rPr>
                <w:rFonts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5" w:type="dxa"/>
          </w:tcPr>
          <w:p>
            <w:pPr>
              <w:pStyle w:val="45"/>
              <w:numPr>
                <w:ilvl w:val="0"/>
                <w:numId w:val="4"/>
              </w:numPr>
              <w:spacing w:line="440" w:lineRule="exact"/>
              <w:ind w:firstLineChars="0"/>
              <w:jc w:val="right"/>
              <w:rPr>
                <w:rFonts w:cs="Times New Roman"/>
              </w:rPr>
            </w:pPr>
          </w:p>
        </w:tc>
        <w:tc>
          <w:tcPr>
            <w:tcW w:w="2087" w:type="dxa"/>
          </w:tcPr>
          <w:p>
            <w:pPr>
              <w:spacing w:line="440" w:lineRule="exact"/>
              <w:rPr>
                <w:rFonts w:cs="Times New Roman"/>
              </w:rPr>
            </w:pPr>
            <w:r>
              <w:rPr>
                <w:rFonts w:hint="eastAsia" w:cs="宋体"/>
              </w:rPr>
              <w:t>存储后备电源</w:t>
            </w:r>
          </w:p>
        </w:tc>
        <w:tc>
          <w:tcPr>
            <w:tcW w:w="2240" w:type="dxa"/>
          </w:tcPr>
          <w:p>
            <w:pPr>
              <w:spacing w:line="440" w:lineRule="exact"/>
            </w:pPr>
            <w:r>
              <w:t>EMC VNX5100 SPS</w:t>
            </w:r>
          </w:p>
        </w:tc>
        <w:tc>
          <w:tcPr>
            <w:tcW w:w="1332" w:type="dxa"/>
          </w:tcPr>
          <w:p>
            <w:pPr>
              <w:spacing w:line="440" w:lineRule="exact"/>
            </w:pPr>
          </w:p>
        </w:tc>
        <w:tc>
          <w:tcPr>
            <w:tcW w:w="2644" w:type="dxa"/>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5" w:type="dxa"/>
          </w:tcPr>
          <w:p>
            <w:pPr>
              <w:pStyle w:val="45"/>
              <w:numPr>
                <w:ilvl w:val="0"/>
                <w:numId w:val="4"/>
              </w:numPr>
              <w:spacing w:line="440" w:lineRule="exact"/>
              <w:ind w:firstLineChars="0"/>
              <w:jc w:val="right"/>
              <w:rPr>
                <w:rFonts w:cs="Times New Roman"/>
              </w:rPr>
            </w:pPr>
          </w:p>
        </w:tc>
        <w:tc>
          <w:tcPr>
            <w:tcW w:w="2087" w:type="dxa"/>
          </w:tcPr>
          <w:p>
            <w:pPr>
              <w:spacing w:line="440" w:lineRule="exact"/>
              <w:rPr>
                <w:rFonts w:cs="Times New Roman"/>
              </w:rPr>
            </w:pPr>
            <w:r>
              <w:t>HIS</w:t>
            </w:r>
            <w:r>
              <w:rPr>
                <w:rFonts w:hint="eastAsia" w:cs="宋体"/>
              </w:rPr>
              <w:t>数据库服务器</w:t>
            </w:r>
          </w:p>
        </w:tc>
        <w:tc>
          <w:tcPr>
            <w:tcW w:w="2240" w:type="dxa"/>
          </w:tcPr>
          <w:p>
            <w:pPr>
              <w:spacing w:line="440" w:lineRule="exact"/>
            </w:pPr>
            <w:r>
              <w:t>IBM X3850X5</w:t>
            </w:r>
          </w:p>
        </w:tc>
        <w:tc>
          <w:tcPr>
            <w:tcW w:w="1332" w:type="dxa"/>
          </w:tcPr>
          <w:p>
            <w:pPr>
              <w:spacing w:line="440" w:lineRule="exact"/>
            </w:pPr>
          </w:p>
        </w:tc>
        <w:tc>
          <w:tcPr>
            <w:tcW w:w="2644" w:type="dxa"/>
            <w:vMerge w:val="restart"/>
          </w:tcPr>
          <w:p>
            <w:pPr>
              <w:spacing w:line="44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5" w:type="dxa"/>
          </w:tcPr>
          <w:p>
            <w:pPr>
              <w:pStyle w:val="45"/>
              <w:numPr>
                <w:ilvl w:val="0"/>
                <w:numId w:val="4"/>
              </w:numPr>
              <w:spacing w:line="440" w:lineRule="exact"/>
              <w:ind w:firstLineChars="0"/>
              <w:jc w:val="right"/>
              <w:rPr>
                <w:rFonts w:cs="Times New Roman"/>
              </w:rPr>
            </w:pPr>
          </w:p>
        </w:tc>
        <w:tc>
          <w:tcPr>
            <w:tcW w:w="2087" w:type="dxa"/>
          </w:tcPr>
          <w:p>
            <w:pPr>
              <w:spacing w:line="440" w:lineRule="exact"/>
              <w:rPr>
                <w:rFonts w:cs="Times New Roman"/>
              </w:rPr>
            </w:pPr>
            <w:r>
              <w:t>HIS</w:t>
            </w:r>
            <w:r>
              <w:rPr>
                <w:rFonts w:hint="eastAsia" w:cs="宋体"/>
              </w:rPr>
              <w:t>数据库服务器</w:t>
            </w:r>
          </w:p>
        </w:tc>
        <w:tc>
          <w:tcPr>
            <w:tcW w:w="2240" w:type="dxa"/>
          </w:tcPr>
          <w:p>
            <w:pPr>
              <w:spacing w:line="440" w:lineRule="exact"/>
            </w:pPr>
            <w:r>
              <w:t>IBM X3850X5</w:t>
            </w:r>
          </w:p>
        </w:tc>
        <w:tc>
          <w:tcPr>
            <w:tcW w:w="1332" w:type="dxa"/>
          </w:tcPr>
          <w:p>
            <w:pPr>
              <w:spacing w:line="440" w:lineRule="exact"/>
            </w:pPr>
          </w:p>
        </w:tc>
        <w:tc>
          <w:tcPr>
            <w:tcW w:w="2644" w:type="dxa"/>
            <w:vMerge w:val="continue"/>
          </w:tcPr>
          <w:p>
            <w:pPr>
              <w:spacing w:line="440" w:lineRule="exact"/>
            </w:pPr>
          </w:p>
        </w:tc>
      </w:tr>
    </w:tbl>
    <w:p>
      <w:pPr>
        <w:widowControl/>
        <w:spacing w:line="440" w:lineRule="exact"/>
        <w:jc w:val="left"/>
        <w:rPr>
          <w:rFonts w:cs="Times New Roman"/>
          <w:sz w:val="24"/>
          <w:szCs w:val="24"/>
        </w:rPr>
      </w:pPr>
      <w:r>
        <w:rPr>
          <w:rFonts w:cs="Times New Roman"/>
          <w:sz w:val="24"/>
          <w:szCs w:val="24"/>
        </w:rPr>
        <w:br w:type="page"/>
      </w:r>
    </w:p>
    <w:p>
      <w:pPr>
        <w:pStyle w:val="45"/>
        <w:spacing w:beforeLines="50" w:line="440" w:lineRule="exact"/>
        <w:ind w:left="-2" w:leftChars="-1" w:firstLine="0" w:firstLineChars="0"/>
        <w:outlineLvl w:val="5"/>
        <w:rPr>
          <w:rFonts w:ascii="宋体" w:cs="Times New Roman"/>
          <w:b/>
          <w:bCs/>
          <w:sz w:val="28"/>
          <w:szCs w:val="28"/>
        </w:rPr>
      </w:pPr>
      <w:r>
        <w:rPr>
          <w:rFonts w:ascii="宋体" w:hAnsi="宋体" w:cs="宋体"/>
          <w:b/>
          <w:bCs/>
          <w:sz w:val="28"/>
          <w:szCs w:val="28"/>
        </w:rPr>
        <w:t>2</w:t>
      </w:r>
      <w:r>
        <w:rPr>
          <w:rFonts w:hint="eastAsia" w:ascii="宋体" w:hAnsi="宋体" w:cs="宋体"/>
          <w:b/>
          <w:bCs/>
          <w:sz w:val="28"/>
          <w:szCs w:val="28"/>
        </w:rPr>
        <w:t>排</w:t>
      </w:r>
      <w:r>
        <w:rPr>
          <w:rFonts w:ascii="宋体" w:hAnsi="宋体" w:cs="宋体"/>
          <w:b/>
          <w:bCs/>
          <w:sz w:val="28"/>
          <w:szCs w:val="28"/>
        </w:rPr>
        <w:t>4</w:t>
      </w:r>
      <w:r>
        <w:rPr>
          <w:rFonts w:hint="eastAsia" w:ascii="宋体" w:hAnsi="宋体" w:cs="宋体"/>
          <w:b/>
          <w:bCs/>
          <w:sz w:val="28"/>
          <w:szCs w:val="28"/>
        </w:rPr>
        <w:t>号柜</w:t>
      </w:r>
    </w:p>
    <w:p>
      <w:pPr>
        <w:pStyle w:val="45"/>
        <w:spacing w:beforeLines="50" w:line="440" w:lineRule="exact"/>
        <w:ind w:left="-2" w:leftChars="-1" w:firstLine="271" w:firstLineChars="100"/>
        <w:outlineLvl w:val="5"/>
        <w:rPr>
          <w:rFonts w:ascii="仿宋_GB2312" w:hAnsi="微软雅黑" w:eastAsia="仿宋_GB2312" w:cs="仿宋_GB2312"/>
          <w:color w:val="000000"/>
          <w:kern w:val="0"/>
          <w:sz w:val="28"/>
          <w:szCs w:val="28"/>
        </w:rPr>
      </w:pPr>
      <w:r>
        <w:rPr>
          <w:rFonts w:hint="eastAsia" w:ascii="仿宋_GB2312" w:hAnsi="微软雅黑" w:eastAsia="仿宋_GB2312" w:cs="仿宋_GB2312"/>
          <w:color w:val="000000"/>
          <w:kern w:val="0"/>
          <w:sz w:val="28"/>
          <w:szCs w:val="28"/>
        </w:rPr>
        <w:t>医保路由器</w:t>
      </w:r>
      <w:r>
        <w:rPr>
          <w:rFonts w:ascii="仿宋_GB2312" w:hAnsi="微软雅黑" w:eastAsia="仿宋_GB2312" w:cs="仿宋_GB2312"/>
          <w:color w:val="000000"/>
          <w:kern w:val="0"/>
          <w:sz w:val="28"/>
          <w:szCs w:val="28"/>
        </w:rPr>
        <w:t xml:space="preserve"> Cisco 4300, </w:t>
      </w:r>
      <w:r>
        <w:rPr>
          <w:rFonts w:hint="eastAsia" w:ascii="仿宋_GB2312" w:hAnsi="微软雅黑" w:eastAsia="仿宋_GB2312" w:cs="仿宋_GB2312"/>
          <w:color w:val="000000"/>
          <w:kern w:val="0"/>
          <w:sz w:val="28"/>
          <w:szCs w:val="28"/>
        </w:rPr>
        <w:t>核心交换机锐捷</w:t>
      </w:r>
      <w:r>
        <w:rPr>
          <w:rFonts w:ascii="仿宋_GB2312" w:hAnsi="微软雅黑" w:eastAsia="仿宋_GB2312" w:cs="仿宋_GB2312"/>
          <w:color w:val="000000"/>
          <w:kern w:val="0"/>
          <w:sz w:val="28"/>
          <w:szCs w:val="28"/>
        </w:rPr>
        <w:t xml:space="preserve">RG-S8606 </w:t>
      </w:r>
    </w:p>
    <w:p>
      <w:pPr>
        <w:pStyle w:val="45"/>
        <w:spacing w:beforeLines="50" w:line="440" w:lineRule="exact"/>
        <w:ind w:left="-2" w:leftChars="-1" w:firstLine="0" w:firstLineChars="0"/>
        <w:outlineLvl w:val="5"/>
        <w:rPr>
          <w:rFonts w:ascii="宋体" w:cs="Times New Roman"/>
          <w:b/>
          <w:bCs/>
          <w:sz w:val="28"/>
          <w:szCs w:val="28"/>
        </w:rPr>
      </w:pPr>
      <w:r>
        <w:rPr>
          <w:rFonts w:ascii="宋体" w:hAnsi="宋体" w:cs="宋体"/>
          <w:b/>
          <w:bCs/>
          <w:sz w:val="28"/>
          <w:szCs w:val="28"/>
        </w:rPr>
        <w:t>2</w:t>
      </w:r>
      <w:r>
        <w:rPr>
          <w:rFonts w:hint="eastAsia" w:ascii="宋体" w:hAnsi="宋体" w:cs="宋体"/>
          <w:b/>
          <w:bCs/>
          <w:sz w:val="28"/>
          <w:szCs w:val="28"/>
        </w:rPr>
        <w:t>排</w:t>
      </w:r>
      <w:r>
        <w:rPr>
          <w:rFonts w:ascii="宋体" w:hAnsi="宋体" w:cs="宋体"/>
          <w:b/>
          <w:bCs/>
          <w:sz w:val="28"/>
          <w:szCs w:val="28"/>
        </w:rPr>
        <w:t>5</w:t>
      </w:r>
      <w:r>
        <w:rPr>
          <w:rFonts w:hint="eastAsia" w:ascii="宋体" w:hAnsi="宋体" w:cs="宋体"/>
          <w:b/>
          <w:bCs/>
          <w:sz w:val="28"/>
          <w:szCs w:val="28"/>
        </w:rPr>
        <w:t>号柜</w:t>
      </w:r>
    </w:p>
    <w:p>
      <w:pPr>
        <w:spacing w:line="440" w:lineRule="exact"/>
        <w:ind w:firstLine="271" w:firstLineChars="100"/>
        <w:rPr>
          <w:rFonts w:ascii="仿宋_GB2312" w:hAnsi="微软雅黑" w:eastAsia="仿宋_GB2312" w:cs="Times New Roman"/>
          <w:color w:val="000000"/>
          <w:kern w:val="0"/>
          <w:sz w:val="28"/>
          <w:szCs w:val="28"/>
        </w:rPr>
      </w:pPr>
      <w:r>
        <w:rPr>
          <w:rFonts w:hint="eastAsia" w:ascii="仿宋_GB2312" w:hAnsi="微软雅黑" w:eastAsia="仿宋_GB2312" w:cs="仿宋_GB2312"/>
          <w:color w:val="000000"/>
          <w:kern w:val="0"/>
          <w:sz w:val="28"/>
          <w:szCs w:val="28"/>
        </w:rPr>
        <w:t>健康平台前置机服务器（</w:t>
      </w:r>
      <w:r>
        <w:rPr>
          <w:rFonts w:ascii="仿宋_GB2312" w:hAnsi="微软雅黑" w:eastAsia="仿宋_GB2312" w:cs="仿宋_GB2312"/>
          <w:color w:val="000000"/>
          <w:kern w:val="0"/>
          <w:sz w:val="28"/>
          <w:szCs w:val="28"/>
        </w:rPr>
        <w:t>IBM X3650M4</w:t>
      </w:r>
      <w:r>
        <w:rPr>
          <w:rFonts w:hint="eastAsia" w:ascii="仿宋_GB2312" w:hAnsi="微软雅黑" w:eastAsia="仿宋_GB2312" w:cs="仿宋_GB2312"/>
          <w:color w:val="000000"/>
          <w:kern w:val="0"/>
          <w:sz w:val="28"/>
          <w:szCs w:val="28"/>
        </w:rPr>
        <w:t>）</w:t>
      </w:r>
    </w:p>
    <w:p>
      <w:pPr>
        <w:spacing w:line="440" w:lineRule="exact"/>
        <w:ind w:firstLine="271" w:firstLineChars="100"/>
        <w:rPr>
          <w:rFonts w:ascii="仿宋_GB2312" w:hAnsi="微软雅黑" w:eastAsia="仿宋_GB2312" w:cs="Times New Roman"/>
          <w:color w:val="000000"/>
          <w:kern w:val="0"/>
          <w:sz w:val="28"/>
          <w:szCs w:val="28"/>
        </w:rPr>
      </w:pPr>
      <w:r>
        <w:rPr>
          <w:rFonts w:hint="eastAsia" w:ascii="仿宋_GB2312" w:hAnsi="微软雅黑" w:eastAsia="仿宋_GB2312" w:cs="仿宋_GB2312"/>
          <w:color w:val="000000"/>
          <w:kern w:val="0"/>
          <w:sz w:val="28"/>
          <w:szCs w:val="28"/>
        </w:rPr>
        <w:t>戴尔</w:t>
      </w:r>
      <w:r>
        <w:rPr>
          <w:rFonts w:ascii="仿宋_GB2312" w:hAnsi="微软雅黑" w:eastAsia="仿宋_GB2312" w:cs="仿宋_GB2312"/>
          <w:color w:val="000000"/>
          <w:kern w:val="0"/>
          <w:sz w:val="28"/>
          <w:szCs w:val="28"/>
        </w:rPr>
        <w:t>R920</w:t>
      </w:r>
      <w:r>
        <w:rPr>
          <w:rFonts w:hint="eastAsia" w:ascii="仿宋_GB2312" w:hAnsi="微软雅黑" w:eastAsia="仿宋_GB2312" w:cs="仿宋_GB2312"/>
          <w:color w:val="000000"/>
          <w:kern w:val="0"/>
          <w:sz w:val="28"/>
          <w:szCs w:val="28"/>
        </w:rPr>
        <w:t>医保前置机</w:t>
      </w:r>
    </w:p>
    <w:p>
      <w:pPr>
        <w:pStyle w:val="45"/>
        <w:spacing w:beforeLines="50" w:line="440" w:lineRule="exact"/>
        <w:ind w:left="-2" w:leftChars="-1" w:firstLine="0" w:firstLineChars="0"/>
        <w:outlineLvl w:val="5"/>
        <w:rPr>
          <w:rFonts w:ascii="宋体" w:cs="Times New Roman"/>
          <w:b/>
          <w:bCs/>
          <w:sz w:val="28"/>
          <w:szCs w:val="28"/>
        </w:rPr>
      </w:pPr>
      <w:r>
        <w:rPr>
          <w:rFonts w:ascii="宋体" w:hAnsi="宋体" w:cs="宋体"/>
          <w:b/>
          <w:bCs/>
          <w:sz w:val="28"/>
          <w:szCs w:val="28"/>
        </w:rPr>
        <w:t>2</w:t>
      </w:r>
      <w:r>
        <w:rPr>
          <w:rFonts w:hint="eastAsia" w:ascii="宋体" w:hAnsi="宋体" w:cs="宋体"/>
          <w:b/>
          <w:bCs/>
          <w:sz w:val="28"/>
          <w:szCs w:val="28"/>
        </w:rPr>
        <w:t>排</w:t>
      </w:r>
      <w:r>
        <w:rPr>
          <w:rFonts w:ascii="宋体" w:hAnsi="宋体" w:cs="宋体"/>
          <w:b/>
          <w:bCs/>
          <w:sz w:val="28"/>
          <w:szCs w:val="28"/>
        </w:rPr>
        <w:t>7</w:t>
      </w:r>
      <w:r>
        <w:rPr>
          <w:rFonts w:hint="eastAsia" w:ascii="宋体" w:hAnsi="宋体" w:cs="宋体"/>
          <w:b/>
          <w:bCs/>
          <w:sz w:val="28"/>
          <w:szCs w:val="28"/>
        </w:rPr>
        <w:t>号柜</w:t>
      </w:r>
    </w:p>
    <w:p>
      <w:pPr>
        <w:spacing w:line="440" w:lineRule="exact"/>
        <w:ind w:left="1" w:firstLine="480" w:firstLineChars="177"/>
        <w:rPr>
          <w:rFonts w:ascii="仿宋_GB2312" w:hAnsi="微软雅黑" w:eastAsia="仿宋_GB2312" w:cs="Times New Roman"/>
          <w:color w:val="000000"/>
          <w:kern w:val="0"/>
          <w:sz w:val="28"/>
          <w:szCs w:val="28"/>
        </w:rPr>
      </w:pPr>
      <w:r>
        <w:rPr>
          <w:rFonts w:hint="eastAsia" w:ascii="仿宋_GB2312" w:hAnsi="微软雅黑" w:eastAsia="仿宋_GB2312" w:cs="仿宋_GB2312"/>
          <w:color w:val="000000"/>
          <w:kern w:val="0"/>
          <w:sz w:val="28"/>
          <w:szCs w:val="28"/>
        </w:rPr>
        <w:t>一台</w:t>
      </w:r>
      <w:r>
        <w:rPr>
          <w:rFonts w:ascii="仿宋_GB2312" w:hAnsi="微软雅黑" w:eastAsia="仿宋_GB2312" w:cs="仿宋_GB2312"/>
          <w:color w:val="000000"/>
          <w:kern w:val="0"/>
          <w:sz w:val="28"/>
          <w:szCs w:val="28"/>
        </w:rPr>
        <w:t>EMC VNXe 3150</w:t>
      </w:r>
      <w:r>
        <w:rPr>
          <w:rFonts w:hint="eastAsia" w:ascii="仿宋_GB2312" w:hAnsi="微软雅黑" w:eastAsia="仿宋_GB2312" w:cs="仿宋_GB2312"/>
          <w:color w:val="000000"/>
          <w:kern w:val="0"/>
          <w:sz w:val="28"/>
          <w:szCs w:val="28"/>
        </w:rPr>
        <w:t>存储（配</w:t>
      </w:r>
      <w:r>
        <w:rPr>
          <w:rFonts w:ascii="仿宋_GB2312" w:hAnsi="微软雅黑" w:eastAsia="仿宋_GB2312" w:cs="仿宋_GB2312"/>
          <w:color w:val="000000"/>
          <w:kern w:val="0"/>
          <w:sz w:val="28"/>
          <w:szCs w:val="28"/>
        </w:rPr>
        <w:t>12</w:t>
      </w:r>
      <w:r>
        <w:rPr>
          <w:rFonts w:hint="eastAsia" w:ascii="仿宋_GB2312" w:hAnsi="微软雅黑" w:eastAsia="仿宋_GB2312" w:cs="仿宋_GB2312"/>
          <w:color w:val="000000"/>
          <w:kern w:val="0"/>
          <w:sz w:val="28"/>
          <w:szCs w:val="28"/>
        </w:rPr>
        <w:t>块</w:t>
      </w:r>
      <w:r>
        <w:rPr>
          <w:rFonts w:ascii="仿宋_GB2312" w:hAnsi="微软雅黑" w:eastAsia="仿宋_GB2312" w:cs="仿宋_GB2312"/>
          <w:color w:val="000000"/>
          <w:kern w:val="0"/>
          <w:sz w:val="28"/>
          <w:szCs w:val="28"/>
        </w:rPr>
        <w:t>2TB 7.2K SAS</w:t>
      </w:r>
      <w:r>
        <w:rPr>
          <w:rFonts w:hint="eastAsia" w:ascii="仿宋_GB2312" w:hAnsi="微软雅黑" w:eastAsia="仿宋_GB2312" w:cs="仿宋_GB2312"/>
          <w:color w:val="000000"/>
          <w:kern w:val="0"/>
          <w:sz w:val="28"/>
          <w:szCs w:val="28"/>
        </w:rPr>
        <w:t>盘）</w:t>
      </w:r>
    </w:p>
    <w:p>
      <w:pPr>
        <w:pStyle w:val="45"/>
        <w:spacing w:beforeLines="50" w:line="440" w:lineRule="exact"/>
        <w:ind w:left="-2" w:leftChars="-1" w:firstLine="0" w:firstLineChars="0"/>
        <w:outlineLvl w:val="5"/>
        <w:rPr>
          <w:rFonts w:ascii="宋体" w:cs="Times New Roman"/>
          <w:b/>
          <w:bCs/>
          <w:sz w:val="28"/>
          <w:szCs w:val="28"/>
        </w:rPr>
      </w:pPr>
      <w:r>
        <w:rPr>
          <w:rFonts w:hint="eastAsia" w:ascii="宋体" w:hAnsi="宋体" w:cs="宋体"/>
          <w:b/>
          <w:bCs/>
          <w:sz w:val="28"/>
          <w:szCs w:val="28"/>
        </w:rPr>
        <w:t>备机房</w:t>
      </w:r>
    </w:p>
    <w:p>
      <w:pPr>
        <w:spacing w:line="440" w:lineRule="exact"/>
        <w:ind w:left="1" w:firstLine="480" w:firstLineChars="177"/>
        <w:rPr>
          <w:rFonts w:ascii="仿宋_GB2312" w:hAnsi="微软雅黑" w:eastAsia="仿宋_GB2312" w:cs="Times New Roman"/>
          <w:color w:val="000000"/>
          <w:kern w:val="0"/>
          <w:sz w:val="28"/>
          <w:szCs w:val="28"/>
        </w:rPr>
      </w:pPr>
      <w:r>
        <w:rPr>
          <w:rFonts w:hint="eastAsia" w:ascii="仿宋_GB2312" w:hAnsi="微软雅黑" w:eastAsia="仿宋_GB2312" w:cs="仿宋_GB2312"/>
          <w:color w:val="000000"/>
          <w:kern w:val="0"/>
          <w:sz w:val="28"/>
          <w:szCs w:val="28"/>
        </w:rPr>
        <w:t>备机房只有以下设备需要维保：</w:t>
      </w:r>
    </w:p>
    <w:p>
      <w:pPr>
        <w:pStyle w:val="45"/>
        <w:numPr>
          <w:ilvl w:val="0"/>
          <w:numId w:val="5"/>
        </w:numPr>
        <w:spacing w:line="440" w:lineRule="exact"/>
        <w:ind w:firstLineChars="0"/>
        <w:rPr>
          <w:rFonts w:ascii="仿宋_GB2312" w:hAnsi="微软雅黑" w:eastAsia="仿宋_GB2312" w:cs="Times New Roman"/>
          <w:color w:val="000000"/>
          <w:kern w:val="0"/>
          <w:sz w:val="28"/>
          <w:szCs w:val="28"/>
        </w:rPr>
      </w:pPr>
      <w:r>
        <w:rPr>
          <w:rFonts w:ascii="仿宋_GB2312" w:hAnsi="微软雅黑" w:eastAsia="仿宋_GB2312" w:cs="仿宋_GB2312"/>
          <w:color w:val="000000"/>
          <w:kern w:val="0"/>
          <w:sz w:val="28"/>
          <w:szCs w:val="28"/>
        </w:rPr>
        <w:t>1</w:t>
      </w:r>
      <w:r>
        <w:rPr>
          <w:rFonts w:hint="eastAsia" w:ascii="仿宋_GB2312" w:hAnsi="微软雅黑" w:eastAsia="仿宋_GB2312" w:cs="仿宋_GB2312"/>
          <w:color w:val="000000"/>
          <w:kern w:val="0"/>
          <w:sz w:val="28"/>
          <w:szCs w:val="28"/>
        </w:rPr>
        <w:t>台锐捷</w:t>
      </w:r>
      <w:r>
        <w:rPr>
          <w:rFonts w:ascii="仿宋_GB2312" w:hAnsi="微软雅黑" w:eastAsia="仿宋_GB2312" w:cs="仿宋_GB2312"/>
          <w:color w:val="000000"/>
          <w:kern w:val="0"/>
          <w:sz w:val="28"/>
          <w:szCs w:val="28"/>
        </w:rPr>
        <w:t>RG-S8606</w:t>
      </w:r>
      <w:r>
        <w:rPr>
          <w:rFonts w:hint="eastAsia" w:ascii="仿宋_GB2312" w:hAnsi="微软雅黑" w:eastAsia="仿宋_GB2312" w:cs="仿宋_GB2312"/>
          <w:color w:val="000000"/>
          <w:kern w:val="0"/>
          <w:sz w:val="28"/>
          <w:szCs w:val="28"/>
        </w:rPr>
        <w:t>核心交换机</w:t>
      </w:r>
    </w:p>
    <w:p>
      <w:pPr>
        <w:pStyle w:val="45"/>
        <w:numPr>
          <w:ilvl w:val="0"/>
          <w:numId w:val="5"/>
        </w:numPr>
        <w:spacing w:line="440" w:lineRule="exact"/>
        <w:ind w:firstLineChars="0"/>
        <w:rPr>
          <w:rFonts w:ascii="仿宋_GB2312" w:hAnsi="微软雅黑" w:eastAsia="仿宋_GB2312" w:cs="Times New Roman"/>
          <w:color w:val="000000"/>
          <w:kern w:val="0"/>
          <w:sz w:val="28"/>
          <w:szCs w:val="28"/>
        </w:rPr>
      </w:pPr>
      <w:r>
        <w:rPr>
          <w:rFonts w:ascii="仿宋_GB2312" w:hAnsi="微软雅黑" w:eastAsia="仿宋_GB2312" w:cs="仿宋_GB2312"/>
          <w:color w:val="000000"/>
          <w:kern w:val="0"/>
          <w:sz w:val="28"/>
          <w:szCs w:val="28"/>
        </w:rPr>
        <w:t>1</w:t>
      </w:r>
      <w:r>
        <w:rPr>
          <w:rFonts w:hint="eastAsia" w:ascii="仿宋_GB2312" w:hAnsi="微软雅黑" w:eastAsia="仿宋_GB2312" w:cs="仿宋_GB2312"/>
          <w:color w:val="000000"/>
          <w:kern w:val="0"/>
          <w:sz w:val="28"/>
          <w:szCs w:val="28"/>
        </w:rPr>
        <w:t>台</w:t>
      </w:r>
      <w:r>
        <w:rPr>
          <w:rFonts w:ascii="仿宋_GB2312" w:hAnsi="微软雅黑" w:eastAsia="仿宋_GB2312" w:cs="仿宋_GB2312"/>
          <w:color w:val="000000"/>
          <w:kern w:val="0"/>
          <w:sz w:val="28"/>
          <w:szCs w:val="28"/>
        </w:rPr>
        <w:t xml:space="preserve">IBM X3850 </w:t>
      </w:r>
      <w:r>
        <w:rPr>
          <w:rFonts w:hint="eastAsia" w:ascii="仿宋_GB2312" w:hAnsi="微软雅黑" w:eastAsia="仿宋_GB2312" w:cs="仿宋_GB2312"/>
          <w:color w:val="000000"/>
          <w:kern w:val="0"/>
          <w:sz w:val="28"/>
          <w:szCs w:val="28"/>
        </w:rPr>
        <w:t>系列服务器</w:t>
      </w:r>
    </w:p>
    <w:p>
      <w:pPr>
        <w:pStyle w:val="45"/>
        <w:numPr>
          <w:ilvl w:val="0"/>
          <w:numId w:val="5"/>
        </w:numPr>
        <w:spacing w:line="440" w:lineRule="exact"/>
        <w:ind w:firstLineChars="0"/>
        <w:rPr>
          <w:rFonts w:ascii="仿宋_GB2312" w:hAnsi="微软雅黑" w:eastAsia="仿宋_GB2312" w:cs="仿宋_GB2312"/>
          <w:color w:val="000000"/>
          <w:kern w:val="0"/>
          <w:sz w:val="28"/>
          <w:szCs w:val="28"/>
        </w:rPr>
      </w:pPr>
      <w:r>
        <w:rPr>
          <w:rFonts w:ascii="仿宋_GB2312" w:hAnsi="微软雅黑" w:eastAsia="仿宋_GB2312" w:cs="仿宋_GB2312"/>
          <w:color w:val="000000"/>
          <w:kern w:val="0"/>
          <w:sz w:val="28"/>
          <w:szCs w:val="28"/>
        </w:rPr>
        <w:t>1</w:t>
      </w:r>
      <w:r>
        <w:rPr>
          <w:rFonts w:hint="eastAsia" w:ascii="仿宋_GB2312" w:hAnsi="微软雅黑" w:eastAsia="仿宋_GB2312" w:cs="仿宋_GB2312"/>
          <w:color w:val="000000"/>
          <w:kern w:val="0"/>
          <w:sz w:val="28"/>
          <w:szCs w:val="28"/>
        </w:rPr>
        <w:t>台</w:t>
      </w:r>
      <w:r>
        <w:rPr>
          <w:rFonts w:ascii="仿宋_GB2312" w:hAnsi="微软雅黑" w:eastAsia="仿宋_GB2312" w:cs="仿宋_GB2312"/>
          <w:color w:val="000000"/>
          <w:kern w:val="0"/>
          <w:sz w:val="28"/>
          <w:szCs w:val="28"/>
        </w:rPr>
        <w:t xml:space="preserve">UPS </w:t>
      </w:r>
      <w:r>
        <w:rPr>
          <w:rFonts w:hint="eastAsia" w:ascii="仿宋_GB2312" w:hAnsi="微软雅黑" w:eastAsia="仿宋_GB2312" w:cs="仿宋_GB2312"/>
          <w:color w:val="000000"/>
          <w:kern w:val="0"/>
          <w:sz w:val="28"/>
          <w:szCs w:val="28"/>
        </w:rPr>
        <w:t>山特</w:t>
      </w:r>
      <w:r>
        <w:rPr>
          <w:rFonts w:ascii="仿宋_GB2312" w:hAnsi="微软雅黑" w:eastAsia="仿宋_GB2312" w:cs="仿宋_GB2312"/>
          <w:color w:val="000000"/>
          <w:kern w:val="0"/>
          <w:sz w:val="28"/>
          <w:szCs w:val="28"/>
        </w:rPr>
        <w:t>C3kS</w:t>
      </w:r>
    </w:p>
    <w:p>
      <w:pPr>
        <w:pStyle w:val="45"/>
        <w:spacing w:line="440" w:lineRule="exact"/>
        <w:ind w:left="360" w:firstLine="0" w:firstLineChars="0"/>
        <w:rPr>
          <w:rFonts w:cs="Times New Roman"/>
        </w:rPr>
      </w:pPr>
    </w:p>
    <w:p>
      <w:pPr>
        <w:pStyle w:val="45"/>
        <w:spacing w:line="440" w:lineRule="exact"/>
        <w:ind w:left="360" w:firstLine="0" w:firstLineChars="0"/>
        <w:rPr>
          <w:rFonts w:ascii="仿宋_GB2312" w:eastAsia="仿宋_GB2312" w:cs="Times New Roman"/>
          <w:b/>
          <w:bCs/>
          <w:sz w:val="28"/>
          <w:szCs w:val="28"/>
        </w:rPr>
      </w:pPr>
      <w:r>
        <w:rPr>
          <w:rFonts w:hint="eastAsia" w:ascii="仿宋_GB2312" w:eastAsia="仿宋_GB2312" w:cs="仿宋_GB2312"/>
          <w:b/>
          <w:bCs/>
          <w:sz w:val="28"/>
          <w:szCs w:val="28"/>
        </w:rPr>
        <w:t>二、基本要求</w:t>
      </w:r>
    </w:p>
    <w:p>
      <w:pPr>
        <w:pStyle w:val="45"/>
        <w:spacing w:line="440" w:lineRule="exact"/>
        <w:ind w:left="360" w:firstLine="0" w:firstLineChars="0"/>
        <w:rPr>
          <w:rFonts w:ascii="仿宋_GB2312" w:hAnsi="微软雅黑" w:eastAsia="仿宋_GB2312" w:cs="Times New Roman"/>
          <w:color w:val="000000"/>
          <w:kern w:val="0"/>
          <w:sz w:val="28"/>
          <w:szCs w:val="28"/>
        </w:rPr>
      </w:pPr>
      <w:r>
        <w:rPr>
          <w:rFonts w:ascii="仿宋_GB2312" w:hAnsi="微软雅黑" w:eastAsia="仿宋_GB2312" w:cs="仿宋_GB2312"/>
          <w:color w:val="000000"/>
          <w:kern w:val="0"/>
          <w:sz w:val="28"/>
          <w:szCs w:val="28"/>
        </w:rPr>
        <w:t>1</w:t>
      </w:r>
      <w:r>
        <w:rPr>
          <w:rFonts w:hint="eastAsia" w:ascii="仿宋_GB2312" w:eastAsia="仿宋_GB2312" w:cs="仿宋_GB2312"/>
          <w:sz w:val="28"/>
          <w:szCs w:val="28"/>
        </w:rPr>
        <w:t>：</w:t>
      </w:r>
      <w:r>
        <w:rPr>
          <w:rFonts w:hint="eastAsia" w:ascii="仿宋_GB2312" w:hAnsi="微软雅黑" w:eastAsia="仿宋_GB2312" w:cs="仿宋_GB2312"/>
          <w:color w:val="000000"/>
          <w:kern w:val="0"/>
          <w:sz w:val="28"/>
          <w:szCs w:val="28"/>
        </w:rPr>
        <w:t>中标供应商必须提供具备医院机房核心设备维护能力的有关证明材料（有关合同复印件、人员资质证明等）。</w:t>
      </w:r>
    </w:p>
    <w:p>
      <w:pPr>
        <w:pStyle w:val="45"/>
        <w:spacing w:line="440" w:lineRule="exact"/>
        <w:ind w:left="360" w:firstLine="0" w:firstLineChars="0"/>
        <w:rPr>
          <w:rFonts w:ascii="仿宋_GB2312" w:hAnsi="微软雅黑" w:eastAsia="仿宋_GB2312" w:cs="Times New Roman"/>
          <w:color w:val="000000"/>
          <w:kern w:val="0"/>
          <w:sz w:val="28"/>
          <w:szCs w:val="28"/>
        </w:rPr>
      </w:pPr>
      <w:r>
        <w:rPr>
          <w:rFonts w:ascii="仿宋_GB2312" w:hAnsi="微软雅黑" w:eastAsia="仿宋_GB2312" w:cs="仿宋_GB2312"/>
          <w:color w:val="000000"/>
          <w:kern w:val="0"/>
          <w:sz w:val="28"/>
          <w:szCs w:val="28"/>
        </w:rPr>
        <w:t>2</w:t>
      </w:r>
      <w:r>
        <w:rPr>
          <w:rFonts w:hint="eastAsia" w:ascii="仿宋_GB2312" w:hAnsi="微软雅黑" w:eastAsia="仿宋_GB2312" w:cs="仿宋_GB2312"/>
          <w:color w:val="000000"/>
          <w:kern w:val="0"/>
          <w:sz w:val="28"/>
          <w:szCs w:val="28"/>
        </w:rPr>
        <w:t>：提供</w:t>
      </w:r>
      <w:r>
        <w:rPr>
          <w:rFonts w:ascii="仿宋_GB2312" w:hAnsi="微软雅黑" w:eastAsia="仿宋_GB2312" w:cs="仿宋_GB2312"/>
          <w:color w:val="000000"/>
          <w:kern w:val="0"/>
          <w:sz w:val="28"/>
          <w:szCs w:val="28"/>
        </w:rPr>
        <w:t>7x24x365</w:t>
      </w:r>
      <w:r>
        <w:rPr>
          <w:rFonts w:hint="eastAsia" w:ascii="仿宋_GB2312" w:hAnsi="微软雅黑" w:eastAsia="仿宋_GB2312" w:cs="仿宋_GB2312"/>
          <w:color w:val="000000"/>
          <w:kern w:val="0"/>
          <w:sz w:val="28"/>
          <w:szCs w:val="28"/>
        </w:rPr>
        <w:t>响应服务，到现场的响应时间</w:t>
      </w:r>
      <w:r>
        <w:rPr>
          <w:rFonts w:ascii="仿宋_GB2312" w:hAnsi="微软雅黑" w:eastAsia="仿宋_GB2312" w:cs="仿宋_GB2312"/>
          <w:color w:val="000000"/>
          <w:kern w:val="0"/>
          <w:sz w:val="28"/>
          <w:szCs w:val="28"/>
        </w:rPr>
        <w:t>2</w:t>
      </w:r>
      <w:r>
        <w:rPr>
          <w:rFonts w:hint="eastAsia" w:ascii="仿宋_GB2312" w:hAnsi="微软雅黑" w:eastAsia="仿宋_GB2312" w:cs="仿宋_GB2312"/>
          <w:color w:val="000000"/>
          <w:kern w:val="0"/>
          <w:sz w:val="28"/>
          <w:szCs w:val="28"/>
        </w:rPr>
        <w:t>小时（紧急情况</w:t>
      </w:r>
      <w:r>
        <w:rPr>
          <w:rFonts w:ascii="仿宋_GB2312" w:hAnsi="微软雅黑" w:eastAsia="仿宋_GB2312" w:cs="仿宋_GB2312"/>
          <w:color w:val="000000"/>
          <w:kern w:val="0"/>
          <w:sz w:val="28"/>
          <w:szCs w:val="28"/>
        </w:rPr>
        <w:t>1</w:t>
      </w:r>
      <w:r>
        <w:rPr>
          <w:rFonts w:hint="eastAsia" w:ascii="仿宋_GB2312" w:hAnsi="微软雅黑" w:eastAsia="仿宋_GB2312" w:cs="仿宋_GB2312"/>
          <w:color w:val="000000"/>
          <w:kern w:val="0"/>
          <w:sz w:val="28"/>
          <w:szCs w:val="28"/>
        </w:rPr>
        <w:t>小时），确保不影响正常的业务运行。要求广州本地供应商或者广州有常驻工作人员。通常不接受快递寄送配件。如因乙方原因，导致故障处理不及时，带来的损失由乙方负责。</w:t>
      </w:r>
    </w:p>
    <w:p>
      <w:pPr>
        <w:pStyle w:val="45"/>
        <w:spacing w:line="440" w:lineRule="exact"/>
        <w:ind w:left="360" w:firstLine="0" w:firstLineChars="0"/>
        <w:rPr>
          <w:rFonts w:ascii="仿宋_GB2312" w:hAnsi="微软雅黑" w:eastAsia="仿宋_GB2312" w:cs="Times New Roman"/>
          <w:color w:val="000000"/>
          <w:kern w:val="0"/>
          <w:sz w:val="28"/>
          <w:szCs w:val="28"/>
        </w:rPr>
      </w:pPr>
      <w:r>
        <w:rPr>
          <w:rFonts w:ascii="仿宋_GB2312" w:hAnsi="微软雅黑" w:eastAsia="仿宋_GB2312" w:cs="仿宋_GB2312"/>
          <w:color w:val="000000"/>
          <w:kern w:val="0"/>
          <w:sz w:val="28"/>
          <w:szCs w:val="28"/>
        </w:rPr>
        <w:t>3</w:t>
      </w:r>
      <w:r>
        <w:rPr>
          <w:rFonts w:hint="eastAsia" w:ascii="仿宋_GB2312" w:hAnsi="微软雅黑" w:eastAsia="仿宋_GB2312" w:cs="仿宋_GB2312"/>
          <w:color w:val="000000"/>
          <w:kern w:val="0"/>
          <w:sz w:val="28"/>
          <w:szCs w:val="28"/>
        </w:rPr>
        <w:t>：付款方式按照军队内部管理规定执行。</w:t>
      </w:r>
    </w:p>
    <w:p>
      <w:pPr>
        <w:pStyle w:val="45"/>
        <w:spacing w:line="440" w:lineRule="exact"/>
        <w:ind w:left="360" w:firstLine="0" w:firstLineChars="0"/>
        <w:rPr>
          <w:rFonts w:ascii="仿宋_GB2312" w:hAnsi="微软雅黑" w:eastAsia="仿宋_GB2312" w:cs="Times New Roman"/>
          <w:color w:val="000000"/>
          <w:kern w:val="0"/>
          <w:sz w:val="28"/>
          <w:szCs w:val="28"/>
        </w:rPr>
      </w:pPr>
      <w:r>
        <w:rPr>
          <w:rFonts w:ascii="仿宋_GB2312" w:hAnsi="微软雅黑" w:eastAsia="仿宋_GB2312" w:cs="仿宋_GB2312"/>
          <w:color w:val="000000"/>
          <w:kern w:val="0"/>
          <w:sz w:val="28"/>
          <w:szCs w:val="28"/>
        </w:rPr>
        <w:t>4</w:t>
      </w:r>
      <w:r>
        <w:rPr>
          <w:rFonts w:hint="eastAsia" w:ascii="仿宋_GB2312" w:hAnsi="微软雅黑" w:eastAsia="仿宋_GB2312" w:cs="仿宋_GB2312"/>
          <w:color w:val="000000"/>
          <w:kern w:val="0"/>
          <w:sz w:val="28"/>
          <w:szCs w:val="28"/>
        </w:rPr>
        <w:t>：成交商必须签订和遵守保密协议。</w:t>
      </w:r>
    </w:p>
    <w:p>
      <w:pPr>
        <w:autoSpaceDE w:val="0"/>
        <w:autoSpaceDN w:val="0"/>
        <w:adjustRightInd w:val="0"/>
        <w:spacing w:line="560" w:lineRule="exact"/>
        <w:jc w:val="center"/>
        <w:outlineLvl w:val="0"/>
        <w:rPr>
          <w:rFonts w:ascii="方正小标宋简体" w:hAnsi="Times New Roman" w:eastAsia="方正小标宋简体" w:cs="Times New Roman"/>
          <w:kern w:val="0"/>
          <w:sz w:val="44"/>
          <w:szCs w:val="44"/>
        </w:rPr>
      </w:pPr>
      <w:r>
        <w:rPr>
          <w:rFonts w:ascii="方正小标宋简体" w:hAnsi="Times New Roman" w:eastAsia="方正小标宋简体" w:cs="Times New Roman"/>
          <w:kern w:val="0"/>
          <w:sz w:val="44"/>
          <w:szCs w:val="44"/>
        </w:rPr>
        <w:br w:type="page"/>
      </w:r>
    </w:p>
    <w:p>
      <w:pPr>
        <w:autoSpaceDE w:val="0"/>
        <w:autoSpaceDN w:val="0"/>
        <w:adjustRightInd w:val="0"/>
        <w:spacing w:line="560" w:lineRule="exact"/>
        <w:jc w:val="center"/>
        <w:outlineLvl w:val="0"/>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第三部分</w:t>
      </w:r>
      <w:r>
        <w:rPr>
          <w:rFonts w:hint="eastAsia" w:ascii="方正小标宋简体" w:hAnsi="Times New Roman" w:eastAsia="方正小标宋简体" w:cs="方正小标宋简体"/>
          <w:kern w:val="0"/>
          <w:sz w:val="44"/>
          <w:szCs w:val="44"/>
          <w:lang w:val="zh-CN"/>
        </w:rPr>
        <w:t>报价方</w:t>
      </w:r>
      <w:r>
        <w:rPr>
          <w:rFonts w:hint="eastAsia" w:ascii="方正小标宋简体" w:hAnsi="Times New Roman" w:eastAsia="方正小标宋简体" w:cs="方正小标宋简体"/>
          <w:kern w:val="0"/>
          <w:sz w:val="44"/>
          <w:szCs w:val="44"/>
        </w:rPr>
        <w:t>须知</w:t>
      </w:r>
      <w:bookmarkEnd w:id="6"/>
      <w:bookmarkEnd w:id="7"/>
      <w:bookmarkEnd w:id="8"/>
      <w:bookmarkEnd w:id="9"/>
    </w:p>
    <w:p>
      <w:pPr>
        <w:rPr>
          <w:rFonts w:ascii="Times New Roman" w:hAnsi="Times New Roman" w:eastAsia="黑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一、说明</w:t>
      </w:r>
    </w:p>
    <w:p>
      <w:pP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（一）概述</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rPr>
        <w:t>1.</w:t>
      </w:r>
      <w:r>
        <w:rPr>
          <w:rFonts w:hint="eastAsia" w:ascii="仿宋_GB2312" w:hAnsi="宋体" w:eastAsia="仿宋_GB2312" w:cs="仿宋_GB2312"/>
          <w:snapToGrid w:val="0"/>
          <w:kern w:val="0"/>
          <w:sz w:val="32"/>
          <w:szCs w:val="32"/>
          <w:lang w:val="zh-CN"/>
        </w:rPr>
        <w:t>本谈判文件仅适用于《谈判邀请书》中所述采购项目的谈判采购；</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rPr>
        <w:t>2.</w:t>
      </w:r>
      <w:r>
        <w:rPr>
          <w:rFonts w:hint="eastAsia" w:ascii="仿宋_GB2312" w:hAnsi="宋体" w:eastAsia="仿宋_GB2312" w:cs="仿宋_GB2312"/>
          <w:snapToGrid w:val="0"/>
          <w:kern w:val="0"/>
          <w:sz w:val="32"/>
          <w:szCs w:val="32"/>
        </w:rPr>
        <w:t>参与谈判的所有各方，对在参与谈判过程中获悉的国家和军队商业、技术秘密以及其它依法应当保密的内容，均负有保密义务，违者应对由此造成的后果承担全部法律责任。</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（二）定义</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1.</w:t>
      </w:r>
      <w:r>
        <w:rPr>
          <w:rFonts w:hint="eastAsia" w:ascii="仿宋_GB2312" w:hAnsi="宋体" w:eastAsia="仿宋_GB2312" w:cs="仿宋_GB2312"/>
          <w:snapToGrid w:val="0"/>
          <w:kern w:val="0"/>
          <w:sz w:val="32"/>
          <w:szCs w:val="32"/>
          <w:lang w:val="zh-CN"/>
        </w:rPr>
        <w:t>“采购项目”系指本谈判文件里描述的所需采购的货物和相关服务；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2.</w:t>
      </w:r>
      <w:r>
        <w:rPr>
          <w:rFonts w:hint="eastAsia" w:ascii="仿宋_GB2312" w:hAnsi="宋体" w:eastAsia="仿宋_GB2312" w:cs="仿宋_GB2312"/>
          <w:snapToGrid w:val="0"/>
          <w:kern w:val="0"/>
          <w:sz w:val="32"/>
          <w:szCs w:val="32"/>
          <w:lang w:val="zh-CN"/>
        </w:rPr>
        <w:t>“采购机构”系指组织本次谈判的</w:t>
      </w:r>
      <w:r>
        <w:rPr>
          <w:rFonts w:hint="eastAsia" w:ascii="仿宋_GB2312" w:hAnsi="宋体" w:eastAsia="仿宋_GB2312" w:cs="仿宋_GB2312"/>
          <w:snapToGrid w:val="0"/>
          <w:kern w:val="0"/>
          <w:sz w:val="32"/>
          <w:szCs w:val="32"/>
          <w:u w:val="single"/>
          <w:lang w:val="zh-CN"/>
        </w:rPr>
        <w:t>（采购机构名称）</w:t>
      </w:r>
      <w:r>
        <w:rPr>
          <w:rFonts w:hint="eastAsia" w:ascii="仿宋_GB2312" w:hAnsi="宋体" w:eastAsia="仿宋_GB2312" w:cs="仿宋_GB2312"/>
          <w:snapToGrid w:val="0"/>
          <w:kern w:val="0"/>
          <w:sz w:val="32"/>
          <w:szCs w:val="32"/>
          <w:lang w:val="zh-CN"/>
        </w:rPr>
        <w:t>；</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3.</w:t>
      </w:r>
      <w:r>
        <w:rPr>
          <w:rFonts w:hint="eastAsia" w:ascii="仿宋_GB2312" w:hAnsi="宋体" w:eastAsia="仿宋_GB2312" w:cs="仿宋_GB2312"/>
          <w:snapToGrid w:val="0"/>
          <w:kern w:val="0"/>
          <w:sz w:val="32"/>
          <w:szCs w:val="32"/>
          <w:lang w:val="zh-CN"/>
        </w:rPr>
        <w:t>“报价方”系指从采购机构按规定获取谈判文件，并提交报价文件的供应商；</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4.</w:t>
      </w:r>
      <w:r>
        <w:rPr>
          <w:rFonts w:hint="eastAsia" w:ascii="仿宋_GB2312" w:hAnsi="宋体" w:eastAsia="仿宋_GB2312" w:cs="仿宋_GB2312"/>
          <w:snapToGrid w:val="0"/>
          <w:kern w:val="0"/>
          <w:sz w:val="32"/>
          <w:szCs w:val="32"/>
          <w:lang w:val="zh-CN"/>
        </w:rPr>
        <w:t>“成交供应商”系指经过谈判评审，确定成交的报价方；</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5.</w:t>
      </w:r>
      <w:r>
        <w:rPr>
          <w:rFonts w:hint="eastAsia" w:ascii="仿宋_GB2312" w:hAnsi="宋体" w:eastAsia="仿宋_GB2312" w:cs="仿宋_GB2312"/>
          <w:snapToGrid w:val="0"/>
          <w:kern w:val="0"/>
          <w:sz w:val="32"/>
          <w:szCs w:val="32"/>
          <w:lang w:val="zh-CN"/>
        </w:rPr>
        <w:t>“货物”系指成交供应商按谈判文件规定，所提供的各种形态和种类的物品，包括设备、产品、备品备件、工具、手册等；</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6.</w:t>
      </w:r>
      <w:r>
        <w:rPr>
          <w:rFonts w:hint="eastAsia" w:ascii="仿宋_GB2312" w:hAnsi="宋体" w:eastAsia="仿宋_GB2312" w:cs="仿宋_GB2312"/>
          <w:snapToGrid w:val="0"/>
          <w:kern w:val="0"/>
          <w:sz w:val="32"/>
          <w:szCs w:val="32"/>
          <w:lang w:val="zh-CN"/>
        </w:rPr>
        <w:t>“服务”系指成交供应商按谈判文件规定，必须承担的运输、安装、调试、技术协助、培训、维修、配件供应等义务。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（三）合格的报价方</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1.</w:t>
      </w:r>
      <w:r>
        <w:rPr>
          <w:rFonts w:hint="eastAsia" w:ascii="仿宋_GB2312" w:hAnsi="宋体" w:eastAsia="仿宋_GB2312" w:cs="仿宋_GB2312"/>
          <w:snapToGrid w:val="0"/>
          <w:kern w:val="0"/>
          <w:sz w:val="32"/>
          <w:szCs w:val="32"/>
          <w:lang w:val="zh-CN"/>
        </w:rPr>
        <w:t>能够遵守国家和军队的有关法律、法规和本次谈判的有关规定；</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2.</w:t>
      </w:r>
      <w:r>
        <w:rPr>
          <w:rFonts w:hint="eastAsia" w:ascii="仿宋_GB2312" w:hAnsi="宋体" w:eastAsia="仿宋_GB2312" w:cs="仿宋_GB2312"/>
          <w:snapToGrid w:val="0"/>
          <w:kern w:val="0"/>
          <w:sz w:val="32"/>
          <w:szCs w:val="32"/>
          <w:lang w:val="zh-CN"/>
        </w:rPr>
        <w:t>经采购机构资格审查合格，接受邀请，并有供货能力的供应商；</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3.</w:t>
      </w:r>
      <w:r>
        <w:rPr>
          <w:rFonts w:hint="eastAsia" w:ascii="仿宋_GB2312" w:hAnsi="宋体" w:eastAsia="仿宋_GB2312" w:cs="仿宋_GB2312"/>
          <w:snapToGrid w:val="0"/>
          <w:kern w:val="0"/>
          <w:sz w:val="32"/>
          <w:szCs w:val="32"/>
          <w:lang w:val="zh-CN"/>
        </w:rPr>
        <w:t>能够承担谈判报价及合同履约中应承担的全部责任与义务。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（四）合格的货物和相关服务</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1.</w:t>
      </w:r>
      <w:r>
        <w:rPr>
          <w:rFonts w:hint="eastAsia" w:ascii="仿宋_GB2312" w:hAnsi="宋体" w:eastAsia="仿宋_GB2312" w:cs="仿宋_GB2312"/>
          <w:snapToGrid w:val="0"/>
          <w:kern w:val="0"/>
          <w:sz w:val="32"/>
          <w:szCs w:val="32"/>
          <w:lang w:val="zh-CN"/>
        </w:rPr>
        <w:t>报价方对所提供的货物应当享有合法的所有权，没有侵犯任何第三方的知识产权、技术秘密等权利，而且不存在任何抵押、留置、查封等产权瑕疵；</w:t>
      </w:r>
    </w:p>
    <w:p>
      <w:pPr>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2.</w:t>
      </w:r>
      <w:r>
        <w:rPr>
          <w:rFonts w:hint="eastAsia" w:ascii="仿宋_GB2312" w:hAnsi="宋体" w:eastAsia="仿宋_GB2312" w:cs="仿宋_GB2312"/>
          <w:snapToGrid w:val="0"/>
          <w:kern w:val="0"/>
          <w:sz w:val="32"/>
          <w:szCs w:val="32"/>
          <w:lang w:val="zh-CN"/>
        </w:rPr>
        <w:t>报价方提供的货物必须是全新的、未使用过的，货物和相关服务应当符合谈判文件的要求，并且其质量完全符合国家标准、军用标准或行业标准。</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（五）报价委托</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如报价方代表不是法定代表人，须持有《法定代表人授权书》（</w:t>
      </w:r>
      <w:r>
        <w:rPr>
          <w:rFonts w:hint="eastAsia" w:ascii="仿宋_GB2312" w:hAnsi="宋体" w:eastAsia="仿宋_GB2312" w:cs="仿宋_GB2312"/>
          <w:kern w:val="0"/>
          <w:sz w:val="32"/>
          <w:szCs w:val="32"/>
          <w:lang w:val="zh-CN"/>
        </w:rPr>
        <w:t>附件</w:t>
      </w:r>
      <w:r>
        <w:rPr>
          <w:rFonts w:ascii="仿宋_GB2312" w:hAnsi="宋体" w:eastAsia="仿宋_GB2312" w:cs="仿宋_GB2312"/>
          <w:kern w:val="0"/>
          <w:sz w:val="32"/>
          <w:szCs w:val="32"/>
          <w:lang w:val="zh-CN"/>
        </w:rPr>
        <w:t>18</w:t>
      </w:r>
      <w:r>
        <w:rPr>
          <w:rFonts w:hint="eastAsia" w:ascii="仿宋_GB2312" w:hAnsi="宋体" w:eastAsia="仿宋_GB2312" w:cs="仿宋_GB2312"/>
          <w:snapToGrid w:val="0"/>
          <w:kern w:val="0"/>
          <w:sz w:val="32"/>
          <w:szCs w:val="32"/>
          <w:lang w:val="zh-CN"/>
        </w:rPr>
        <w:t>）。</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（六）付款及结算方式</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w:t>
      </w:r>
      <w:r>
        <w:rPr>
          <w:rFonts w:ascii="仿宋_GB2312" w:hAnsi="宋体" w:eastAsia="仿宋_GB2312" w:cs="仿宋_GB2312"/>
          <w:kern w:val="0"/>
          <w:sz w:val="32"/>
          <w:szCs w:val="32"/>
          <w:lang w:val="zh-CN"/>
        </w:rPr>
        <w:t>1.</w:t>
      </w:r>
      <w:r>
        <w:rPr>
          <w:rFonts w:hint="eastAsia" w:ascii="仿宋_GB2312" w:hAnsi="宋体" w:eastAsia="仿宋_GB2312" w:cs="仿宋_GB2312"/>
          <w:kern w:val="0"/>
          <w:sz w:val="32"/>
          <w:szCs w:val="32"/>
          <w:lang w:val="zh-CN"/>
        </w:rPr>
        <w:t>本项目按照军队规定结算款项，售后维护项目通常可以预付部分款项，待年度维护到期验收合格后，合同甲方凭已签章的发运接收单、发票、检验验收报告、采购资金结算通知书等办理结算，货款以银行转账方式直接支付到合同乙方账户。在结算过程中出具虚假发票和不真实文件资料的供应商，将被列入黑名单，终生不得参与军队采购活动，并在军队采购网上予以公示。</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合同乙方组织生产发生资金困难时，可以依据成交合同向指定银行（具体银行信息可通过军队采购网</w:t>
      </w:r>
      <w:r>
        <w:rPr>
          <w:rFonts w:ascii="仿宋_GB2312" w:hAnsi="宋体" w:eastAsia="仿宋_GB2312" w:cs="仿宋_GB2312"/>
          <w:kern w:val="0"/>
          <w:sz w:val="32"/>
          <w:szCs w:val="32"/>
          <w:lang w:val="zh-CN"/>
        </w:rPr>
        <w:t>www.plap.cn</w:t>
      </w:r>
      <w:r>
        <w:rPr>
          <w:rFonts w:hint="eastAsia" w:ascii="仿宋_GB2312" w:hAnsi="宋体" w:eastAsia="仿宋_GB2312" w:cs="仿宋_GB2312"/>
          <w:kern w:val="0"/>
          <w:sz w:val="32"/>
          <w:szCs w:val="32"/>
          <w:lang w:val="zh-CN"/>
        </w:rPr>
        <w:t>查询）申请优惠贷款，由银行自主评估作出贷款与否的决定。任何情况下，贷款的提供、收回及风险、损失处置等均由银行自主评估和决定。军方任何单位和个人均不得就贷款事宜提供任何形式的意见或者建议，不得作出任何形式的担保或者承诺。军方任何单位和个人就贷款事宜提供的任何形式的意见建议、担保或承诺均无法律效力，不承担任何形式的直接或连带责任。</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（七）谈判报价费用</w:t>
      </w:r>
    </w:p>
    <w:p>
      <w:pPr>
        <w:autoSpaceDE w:val="0"/>
        <w:autoSpaceDN w:val="0"/>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不论谈判报价结果如何，报价方均应自行承担与谈判报价有关的全部费用。</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※（八）信息发布</w:t>
      </w:r>
    </w:p>
    <w:p>
      <w:pPr>
        <w:autoSpaceDE w:val="0"/>
        <w:autoSpaceDN w:val="0"/>
        <w:ind w:firstLine="622" w:firstLineChars="2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本采购项目需要公开的有关信息，采购机构均通过“军队采购网”（</w:t>
      </w:r>
      <w:r>
        <w:rPr>
          <w:rFonts w:ascii="仿宋_GB2312" w:hAnsi="宋体" w:eastAsia="仿宋_GB2312" w:cs="仿宋_GB2312"/>
          <w:kern w:val="0"/>
          <w:sz w:val="32"/>
          <w:szCs w:val="32"/>
          <w:lang w:val="zh-CN"/>
        </w:rPr>
        <w:t>www.plap.cn</w:t>
      </w:r>
      <w:r>
        <w:rPr>
          <w:rFonts w:hint="eastAsia" w:ascii="仿宋_GB2312" w:hAnsi="宋体" w:eastAsia="仿宋_GB2312" w:cs="仿宋_GB2312"/>
          <w:kern w:val="0"/>
          <w:sz w:val="32"/>
          <w:szCs w:val="32"/>
          <w:lang w:val="zh-CN"/>
        </w:rPr>
        <w:t>）公开发布。报价方在参与本采购项目谈判报价活动期间，请及时关注以上媒体上的相关信息，报价方因没有及时关注而未能如期获取相关信息，将会增加报价风险，采购机构对此不承担任何责任。</w:t>
      </w:r>
    </w:p>
    <w:p>
      <w:pPr>
        <w:autoSpaceDE w:val="0"/>
        <w:autoSpaceDN w:val="0"/>
        <w:ind w:firstLine="622" w:firstLineChars="200"/>
        <w:rPr>
          <w:rFonts w:ascii="仿宋_GB2312" w:hAnsi="宋体" w:eastAsia="仿宋_GB2312" w:cs="Times New Roman"/>
          <w:kern w:val="0"/>
          <w:sz w:val="32"/>
          <w:szCs w:val="32"/>
          <w:lang w:val="zh-CN"/>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二、谈判文件</w:t>
      </w:r>
    </w:p>
    <w:p>
      <w:pPr>
        <w:jc w:val="cente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（一）谈判文件的内容</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谈判文件由谈判邀请书、采购项目技术和商务要求、报价方须知、合同样本、附件</w:t>
      </w:r>
      <w:r>
        <w:rPr>
          <w:rFonts w:ascii="仿宋_GB2312" w:hAnsi="宋体" w:eastAsia="仿宋_GB2312" w:cs="仿宋_GB2312"/>
          <w:snapToGrid w:val="0"/>
          <w:kern w:val="0"/>
          <w:sz w:val="32"/>
          <w:szCs w:val="32"/>
        </w:rPr>
        <w:t>/</w:t>
      </w:r>
      <w:r>
        <w:rPr>
          <w:rFonts w:hint="eastAsia" w:ascii="仿宋_GB2312" w:hAnsi="宋体" w:eastAsia="仿宋_GB2312" w:cs="仿宋_GB2312"/>
          <w:snapToGrid w:val="0"/>
          <w:kern w:val="0"/>
          <w:sz w:val="32"/>
          <w:szCs w:val="32"/>
        </w:rPr>
        <w:t>报价文件格式等内容构成。</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谈判文件以中文编写。纸质谈判文件与电子版谈判文件具有同等法律效力，两者出现不一致时，以纸质谈判文件为准。</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（二）谈判文件的澄清</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报价方对谈判文件如有疑问要求澄清，应当在谈判开始</w:t>
      </w:r>
      <w:r>
        <w:rPr>
          <w:rFonts w:ascii="仿宋_GB2312" w:hAnsi="宋体" w:eastAsia="仿宋_GB2312" w:cs="仿宋_GB2312"/>
          <w:snapToGrid w:val="0"/>
          <w:kern w:val="0"/>
          <w:sz w:val="32"/>
          <w:szCs w:val="32"/>
        </w:rPr>
        <w:t>3</w:t>
      </w:r>
      <w:r>
        <w:rPr>
          <w:rFonts w:hint="eastAsia" w:ascii="仿宋_GB2312" w:hAnsi="宋体" w:eastAsia="仿宋_GB2312" w:cs="仿宋_GB2312"/>
          <w:snapToGrid w:val="0"/>
          <w:kern w:val="0"/>
          <w:sz w:val="32"/>
          <w:szCs w:val="32"/>
        </w:rPr>
        <w:t>日前以书面形式通知采购机构，采购机构应当视情以适当方式予以澄清，或以书面形式答复。如有必要，在不标明问题查询来源的情况下，采购机构可将答复内容以书面形式通知所有报价方。</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（三）谈判文件的修改</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1.</w:t>
      </w:r>
      <w:r>
        <w:rPr>
          <w:rFonts w:hint="eastAsia" w:ascii="仿宋_GB2312" w:hAnsi="宋体" w:eastAsia="仿宋_GB2312" w:cs="仿宋_GB2312"/>
          <w:snapToGrid w:val="0"/>
          <w:kern w:val="0"/>
          <w:sz w:val="32"/>
          <w:szCs w:val="32"/>
        </w:rPr>
        <w:t>报价截止时间前，采购机构可对已发出的谈判文件进行修改。谈判文件修改内容是谈判文件的组成部分。</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2.</w:t>
      </w:r>
      <w:r>
        <w:rPr>
          <w:rFonts w:hint="eastAsia" w:ascii="仿宋_GB2312" w:hAnsi="宋体" w:eastAsia="仿宋_GB2312" w:cs="仿宋_GB2312"/>
          <w:snapToGrid w:val="0"/>
          <w:kern w:val="0"/>
          <w:sz w:val="32"/>
          <w:szCs w:val="32"/>
        </w:rPr>
        <w:t>谈判文件的修改内容可能影响报价文件编制的，采购机构将在报价截止时间至少</w:t>
      </w:r>
      <w:r>
        <w:rPr>
          <w:rFonts w:ascii="仿宋_GB2312" w:hAnsi="宋体" w:eastAsia="仿宋_GB2312" w:cs="仿宋_GB2312"/>
          <w:snapToGrid w:val="0"/>
          <w:kern w:val="0"/>
          <w:sz w:val="32"/>
          <w:szCs w:val="32"/>
        </w:rPr>
        <w:t>3</w:t>
      </w:r>
      <w:r>
        <w:rPr>
          <w:rFonts w:hint="eastAsia" w:ascii="仿宋_GB2312" w:hAnsi="宋体" w:eastAsia="仿宋_GB2312" w:cs="仿宋_GB2312"/>
          <w:snapToGrid w:val="0"/>
          <w:kern w:val="0"/>
          <w:sz w:val="32"/>
          <w:szCs w:val="32"/>
        </w:rPr>
        <w:t>日前，以书面形式通知所有购买谈判文件的报价方，并对报价方具有约束力。报价方在收到上述通知后，应立即以书面形式向采购机构确认。</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3.</w:t>
      </w:r>
      <w:r>
        <w:rPr>
          <w:rFonts w:hint="eastAsia" w:ascii="仿宋_GB2312" w:hAnsi="宋体" w:eastAsia="仿宋_GB2312" w:cs="仿宋_GB2312"/>
          <w:snapToGrid w:val="0"/>
          <w:kern w:val="0"/>
          <w:sz w:val="32"/>
          <w:szCs w:val="32"/>
        </w:rPr>
        <w:t>为使报价方有足够时间修改报价文件，采购机构可酌情推迟报价文件提交截止时间和谈判时间，并在报价文件提交截止时间</w:t>
      </w:r>
      <w:r>
        <w:rPr>
          <w:rFonts w:ascii="仿宋_GB2312" w:hAnsi="宋体" w:eastAsia="仿宋_GB2312" w:cs="仿宋_GB2312"/>
          <w:snapToGrid w:val="0"/>
          <w:kern w:val="0"/>
          <w:sz w:val="32"/>
          <w:szCs w:val="32"/>
        </w:rPr>
        <w:t>3</w:t>
      </w:r>
      <w:r>
        <w:rPr>
          <w:rFonts w:hint="eastAsia" w:ascii="仿宋_GB2312" w:hAnsi="宋体" w:eastAsia="仿宋_GB2312" w:cs="仿宋_GB2312"/>
          <w:snapToGrid w:val="0"/>
          <w:kern w:val="0"/>
          <w:sz w:val="32"/>
          <w:szCs w:val="32"/>
        </w:rPr>
        <w:t>日前以书面形式通知所有报价方。</w:t>
      </w:r>
    </w:p>
    <w:p>
      <w:pPr>
        <w:ind w:firstLine="622" w:firstLineChars="200"/>
        <w:rPr>
          <w:rFonts w:ascii="仿宋_GB2312" w:hAnsi="宋体" w:eastAsia="仿宋_GB2312" w:cs="Times New Roman"/>
          <w:snapToGrid w:val="0"/>
          <w:kern w:val="0"/>
          <w:sz w:val="32"/>
          <w:szCs w:val="32"/>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三、报价文件编制</w:t>
      </w:r>
    </w:p>
    <w:p>
      <w:pP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（一）注意事项</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报价方应仔细阅读谈判文件，在完全了解全部内容后，依法真实编制报价文件。如果没有按照谈判文件要求提交全部报价文件或者资料，没有对谈判文件实质性响应，可能导致报价被拒绝。</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（二）报价文件的语言及计量单位</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1.</w:t>
      </w:r>
      <w:r>
        <w:rPr>
          <w:rFonts w:hint="eastAsia" w:ascii="仿宋_GB2312" w:hAnsi="宋体" w:eastAsia="仿宋_GB2312" w:cs="仿宋_GB2312"/>
          <w:snapToGrid w:val="0"/>
          <w:kern w:val="0"/>
          <w:sz w:val="32"/>
          <w:szCs w:val="32"/>
        </w:rPr>
        <w:t>报价文件和来往信函均以中文书写。确有需要时，相关内容可以使用其他语言书写，但必须同时提供中文译文，以中文译文为准。</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2.</w:t>
      </w:r>
      <w:r>
        <w:rPr>
          <w:rFonts w:hint="eastAsia" w:ascii="仿宋_GB2312" w:hAnsi="宋体" w:eastAsia="仿宋_GB2312" w:cs="仿宋_GB2312"/>
          <w:snapToGrid w:val="0"/>
          <w:kern w:val="0"/>
          <w:sz w:val="32"/>
          <w:szCs w:val="32"/>
        </w:rPr>
        <w:t>报价文件中所使用的计量单位，除谈判文件中有特殊要求外，均采用国家法定计量单位。</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（三）报价文件组成（包括两部分：报价书、资格证明文件）</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1.</w:t>
      </w:r>
      <w:r>
        <w:rPr>
          <w:rFonts w:hint="eastAsia" w:ascii="仿宋_GB2312" w:hAnsi="宋体" w:eastAsia="仿宋_GB2312" w:cs="仿宋_GB2312"/>
          <w:snapToGrid w:val="0"/>
          <w:kern w:val="0"/>
          <w:sz w:val="32"/>
          <w:szCs w:val="32"/>
        </w:rPr>
        <w:t>报价书包括：</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(1)</w:t>
      </w:r>
      <w:r>
        <w:rPr>
          <w:rFonts w:hint="eastAsia" w:ascii="仿宋_GB2312" w:hAnsi="宋体" w:eastAsia="仿宋_GB2312" w:cs="仿宋_GB2312"/>
          <w:snapToGrid w:val="0"/>
          <w:kern w:val="0"/>
          <w:sz w:val="32"/>
          <w:szCs w:val="32"/>
        </w:rPr>
        <w:t>报价函（附件</w:t>
      </w:r>
      <w:r>
        <w:rPr>
          <w:rFonts w:ascii="仿宋_GB2312" w:hAnsi="宋体" w:eastAsia="仿宋_GB2312" w:cs="仿宋_GB2312"/>
          <w:snapToGrid w:val="0"/>
          <w:kern w:val="0"/>
          <w:sz w:val="32"/>
          <w:szCs w:val="32"/>
        </w:rPr>
        <w:t>1</w:t>
      </w:r>
      <w:r>
        <w:rPr>
          <w:rFonts w:hint="eastAsia" w:ascii="仿宋_GB2312" w:hAnsi="宋体" w:eastAsia="仿宋_GB2312" w:cs="仿宋_GB2312"/>
          <w:snapToGrid w:val="0"/>
          <w:kern w:val="0"/>
          <w:sz w:val="32"/>
          <w:szCs w:val="32"/>
        </w:rPr>
        <w:t>）</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(2)</w:t>
      </w:r>
      <w:r>
        <w:rPr>
          <w:rFonts w:hint="eastAsia" w:ascii="仿宋_GB2312" w:hAnsi="宋体" w:eastAsia="仿宋_GB2312" w:cs="仿宋_GB2312"/>
          <w:snapToGrid w:val="0"/>
          <w:kern w:val="0"/>
          <w:sz w:val="32"/>
          <w:szCs w:val="32"/>
        </w:rPr>
        <w:t>报价一览表（附件</w:t>
      </w:r>
      <w:r>
        <w:rPr>
          <w:rFonts w:ascii="仿宋_GB2312" w:hAnsi="宋体" w:eastAsia="仿宋_GB2312" w:cs="仿宋_GB2312"/>
          <w:snapToGrid w:val="0"/>
          <w:kern w:val="0"/>
          <w:sz w:val="32"/>
          <w:szCs w:val="32"/>
        </w:rPr>
        <w:t>2</w:t>
      </w:r>
      <w:r>
        <w:rPr>
          <w:rFonts w:hint="eastAsia" w:ascii="仿宋_GB2312" w:hAnsi="宋体" w:eastAsia="仿宋_GB2312" w:cs="仿宋_GB2312"/>
          <w:snapToGrid w:val="0"/>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价格构成表（附件</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货物材料、部件、工具价格明细表（附件</w:t>
      </w: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(5)</w:t>
      </w:r>
      <w:r>
        <w:rPr>
          <w:rFonts w:hint="eastAsia" w:ascii="仿宋_GB2312" w:hAnsi="宋体" w:eastAsia="仿宋_GB2312" w:cs="仿宋_GB2312"/>
          <w:snapToGrid w:val="0"/>
          <w:kern w:val="0"/>
          <w:sz w:val="32"/>
          <w:szCs w:val="32"/>
        </w:rPr>
        <w:t>货物简要说明一览表（附件</w:t>
      </w:r>
      <w:r>
        <w:rPr>
          <w:rFonts w:ascii="仿宋_GB2312" w:hAnsi="宋体" w:eastAsia="仿宋_GB2312" w:cs="仿宋_GB2312"/>
          <w:snapToGrid w:val="0"/>
          <w:kern w:val="0"/>
          <w:sz w:val="32"/>
          <w:szCs w:val="32"/>
        </w:rPr>
        <w:t>5</w:t>
      </w:r>
      <w:r>
        <w:rPr>
          <w:rFonts w:hint="eastAsia" w:ascii="仿宋_GB2312" w:hAnsi="宋体" w:eastAsia="仿宋_GB2312" w:cs="仿宋_GB2312"/>
          <w:snapToGrid w:val="0"/>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snapToGrid w:val="0"/>
          <w:kern w:val="0"/>
          <w:sz w:val="32"/>
          <w:szCs w:val="32"/>
        </w:rPr>
        <w:t>(6)</w:t>
      </w:r>
      <w:r>
        <w:rPr>
          <w:rFonts w:hint="eastAsia" w:ascii="仿宋_GB2312" w:hAnsi="宋体" w:eastAsia="仿宋_GB2312" w:cs="仿宋_GB2312"/>
          <w:snapToGrid w:val="0"/>
          <w:kern w:val="0"/>
          <w:sz w:val="32"/>
          <w:szCs w:val="32"/>
        </w:rPr>
        <w:t>主要技术性能参数表（附件</w:t>
      </w:r>
      <w:r>
        <w:rPr>
          <w:rFonts w:ascii="仿宋_GB2312" w:hAnsi="宋体" w:eastAsia="仿宋_GB2312" w:cs="仿宋_GB2312"/>
          <w:snapToGrid w:val="0"/>
          <w:kern w:val="0"/>
          <w:sz w:val="32"/>
          <w:szCs w:val="32"/>
        </w:rPr>
        <w:t>6</w:t>
      </w:r>
      <w:r>
        <w:rPr>
          <w:rFonts w:hint="eastAsia" w:ascii="仿宋_GB2312" w:hAnsi="宋体" w:eastAsia="仿宋_GB2312" w:cs="仿宋_GB2312"/>
          <w:snapToGrid w:val="0"/>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snapToGrid w:val="0"/>
          <w:kern w:val="0"/>
          <w:sz w:val="32"/>
          <w:szCs w:val="32"/>
        </w:rPr>
        <w:t>(7)</w:t>
      </w:r>
      <w:r>
        <w:rPr>
          <w:rFonts w:hint="eastAsia" w:ascii="仿宋_GB2312" w:hAnsi="宋体" w:eastAsia="仿宋_GB2312" w:cs="仿宋_GB2312"/>
          <w:snapToGrid w:val="0"/>
          <w:kern w:val="0"/>
          <w:sz w:val="32"/>
          <w:szCs w:val="32"/>
        </w:rPr>
        <w:t>技术指标参数响应偏离表（附件</w:t>
      </w:r>
      <w:r>
        <w:rPr>
          <w:rFonts w:ascii="仿宋_GB2312" w:hAnsi="宋体" w:eastAsia="仿宋_GB2312" w:cs="仿宋_GB2312"/>
          <w:snapToGrid w:val="0"/>
          <w:kern w:val="0"/>
          <w:sz w:val="32"/>
          <w:szCs w:val="32"/>
        </w:rPr>
        <w:t>7</w:t>
      </w:r>
      <w:r>
        <w:rPr>
          <w:rFonts w:hint="eastAsia" w:ascii="仿宋_GB2312" w:hAnsi="宋体" w:eastAsia="仿宋_GB2312" w:cs="仿宋_GB2312"/>
          <w:snapToGrid w:val="0"/>
          <w:kern w:val="0"/>
          <w:sz w:val="32"/>
          <w:szCs w:val="32"/>
        </w:rPr>
        <w:t>）</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(8)</w:t>
      </w:r>
      <w:r>
        <w:rPr>
          <w:rFonts w:hint="eastAsia" w:ascii="仿宋_GB2312" w:hAnsi="宋体" w:eastAsia="仿宋_GB2312" w:cs="仿宋_GB2312"/>
          <w:snapToGrid w:val="0"/>
          <w:kern w:val="0"/>
          <w:sz w:val="32"/>
          <w:szCs w:val="32"/>
        </w:rPr>
        <w:t>主要商务条款响应偏离表（附件</w:t>
      </w:r>
      <w:r>
        <w:rPr>
          <w:rFonts w:ascii="仿宋_GB2312" w:hAnsi="宋体" w:eastAsia="仿宋_GB2312" w:cs="仿宋_GB2312"/>
          <w:snapToGrid w:val="0"/>
          <w:kern w:val="0"/>
          <w:sz w:val="32"/>
          <w:szCs w:val="32"/>
        </w:rPr>
        <w:t>8</w:t>
      </w:r>
      <w:r>
        <w:rPr>
          <w:rFonts w:hint="eastAsia" w:ascii="仿宋_GB2312" w:hAnsi="宋体" w:eastAsia="仿宋_GB2312" w:cs="仿宋_GB2312"/>
          <w:snapToGrid w:val="0"/>
          <w:kern w:val="0"/>
          <w:sz w:val="32"/>
          <w:szCs w:val="32"/>
        </w:rPr>
        <w:t>）</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(9)</w:t>
      </w:r>
      <w:r>
        <w:rPr>
          <w:rFonts w:hint="eastAsia" w:ascii="仿宋_GB2312" w:hAnsi="宋体" w:eastAsia="仿宋_GB2312" w:cs="仿宋_GB2312"/>
          <w:snapToGrid w:val="0"/>
          <w:kern w:val="0"/>
          <w:sz w:val="32"/>
          <w:szCs w:val="32"/>
        </w:rPr>
        <w:t>交货清单（附件</w:t>
      </w:r>
      <w:r>
        <w:rPr>
          <w:rFonts w:ascii="仿宋_GB2312" w:hAnsi="宋体" w:eastAsia="仿宋_GB2312" w:cs="仿宋_GB2312"/>
          <w:snapToGrid w:val="0"/>
          <w:kern w:val="0"/>
          <w:sz w:val="32"/>
          <w:szCs w:val="32"/>
        </w:rPr>
        <w:t>9</w:t>
      </w:r>
      <w:r>
        <w:rPr>
          <w:rFonts w:hint="eastAsia" w:ascii="仿宋_GB2312" w:hAnsi="宋体" w:eastAsia="仿宋_GB2312" w:cs="仿宋_GB2312"/>
          <w:snapToGrid w:val="0"/>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易损易耗件清单（附件</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(11)</w:t>
      </w:r>
      <w:r>
        <w:rPr>
          <w:rFonts w:hint="eastAsia" w:ascii="仿宋_GB2312" w:hAnsi="宋体" w:eastAsia="仿宋_GB2312" w:cs="仿宋_GB2312"/>
          <w:kern w:val="0"/>
          <w:sz w:val="32"/>
          <w:szCs w:val="32"/>
        </w:rPr>
        <w:t>技术方案（附件</w:t>
      </w:r>
      <w:r>
        <w:rPr>
          <w:rFonts w:ascii="仿宋_GB2312" w:hAnsi="宋体" w:eastAsia="仿宋_GB2312" w:cs="仿宋_GB2312"/>
          <w:kern w:val="0"/>
          <w:sz w:val="32"/>
          <w:szCs w:val="32"/>
        </w:rPr>
        <w:t>11</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(12)</w:t>
      </w:r>
      <w:r>
        <w:rPr>
          <w:rFonts w:hint="eastAsia" w:ascii="仿宋_GB2312" w:hAnsi="宋体" w:eastAsia="仿宋_GB2312" w:cs="仿宋_GB2312"/>
          <w:kern w:val="0"/>
          <w:sz w:val="32"/>
          <w:szCs w:val="32"/>
        </w:rPr>
        <w:t>售后服务承诺（附件</w:t>
      </w:r>
      <w:r>
        <w:rPr>
          <w:rFonts w:ascii="仿宋_GB2312" w:hAnsi="宋体" w:eastAsia="仿宋_GB2312" w:cs="仿宋_GB2312"/>
          <w:kern w:val="0"/>
          <w:sz w:val="32"/>
          <w:szCs w:val="32"/>
        </w:rPr>
        <w:t>12</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(13)</w:t>
      </w:r>
      <w:r>
        <w:rPr>
          <w:rFonts w:hint="eastAsia" w:ascii="仿宋_GB2312" w:hAnsi="宋体" w:eastAsia="仿宋_GB2312" w:cs="仿宋_GB2312"/>
          <w:kern w:val="0"/>
          <w:sz w:val="32"/>
          <w:szCs w:val="32"/>
        </w:rPr>
        <w:t>保密承诺书（附件</w:t>
      </w:r>
      <w:r>
        <w:rPr>
          <w:rFonts w:ascii="仿宋_GB2312" w:hAnsi="宋体" w:eastAsia="仿宋_GB2312" w:cs="仿宋_GB2312"/>
          <w:kern w:val="0"/>
          <w:sz w:val="32"/>
          <w:szCs w:val="32"/>
        </w:rPr>
        <w:t>13</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w:t>
      </w:r>
      <w:r>
        <w:rPr>
          <w:rFonts w:ascii="仿宋_GB2312" w:hAnsi="宋体" w:eastAsia="仿宋_GB2312" w:cs="仿宋_GB2312"/>
          <w:snapToGrid w:val="0"/>
          <w:kern w:val="0"/>
          <w:sz w:val="32"/>
          <w:szCs w:val="32"/>
          <w:lang w:val="zh-CN"/>
        </w:rPr>
        <w:t>(14)</w:t>
      </w:r>
      <w:r>
        <w:rPr>
          <w:rFonts w:hint="eastAsia" w:ascii="仿宋_GB2312" w:hAnsi="宋体" w:eastAsia="仿宋_GB2312" w:cs="仿宋_GB2312"/>
          <w:snapToGrid w:val="0"/>
          <w:kern w:val="0"/>
          <w:sz w:val="32"/>
          <w:szCs w:val="32"/>
          <w:lang w:val="zh-CN"/>
        </w:rPr>
        <w:t>近</w:t>
      </w:r>
      <w:r>
        <w:rPr>
          <w:rFonts w:ascii="仿宋_GB2312" w:hAnsi="宋体" w:eastAsia="仿宋_GB2312" w:cs="仿宋_GB2312"/>
          <w:snapToGrid w:val="0"/>
          <w:kern w:val="0"/>
          <w:sz w:val="32"/>
          <w:szCs w:val="32"/>
          <w:lang w:val="zh-CN"/>
        </w:rPr>
        <w:t>3</w:t>
      </w:r>
      <w:r>
        <w:rPr>
          <w:rFonts w:hint="eastAsia" w:ascii="仿宋_GB2312" w:hAnsi="宋体" w:eastAsia="仿宋_GB2312" w:cs="仿宋_GB2312"/>
          <w:snapToGrid w:val="0"/>
          <w:kern w:val="0"/>
          <w:sz w:val="32"/>
          <w:szCs w:val="32"/>
          <w:lang w:val="zh-CN"/>
        </w:rPr>
        <w:t>年成交案例及同类项目案例（附件</w:t>
      </w:r>
      <w:r>
        <w:rPr>
          <w:rFonts w:ascii="仿宋_GB2312" w:hAnsi="宋体" w:eastAsia="仿宋_GB2312" w:cs="仿宋_GB2312"/>
          <w:snapToGrid w:val="0"/>
          <w:kern w:val="0"/>
          <w:sz w:val="32"/>
          <w:szCs w:val="32"/>
          <w:lang w:val="zh-CN"/>
        </w:rPr>
        <w:t>14</w:t>
      </w:r>
      <w:r>
        <w:rPr>
          <w:rFonts w:hint="eastAsia" w:ascii="仿宋_GB2312" w:hAnsi="宋体" w:eastAsia="仿宋_GB2312" w:cs="仿宋_GB2312"/>
          <w:snapToGrid w:val="0"/>
          <w:kern w:val="0"/>
          <w:sz w:val="32"/>
          <w:szCs w:val="32"/>
          <w:lang w:val="zh-CN"/>
        </w:rPr>
        <w:t>）</w:t>
      </w:r>
    </w:p>
    <w:p>
      <w:pPr>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w:t>
      </w:r>
      <w:r>
        <w:rPr>
          <w:rFonts w:ascii="仿宋_GB2312" w:hAnsi="宋体" w:eastAsia="仿宋_GB2312" w:cs="仿宋_GB2312"/>
          <w:snapToGrid w:val="0"/>
          <w:kern w:val="0"/>
          <w:sz w:val="32"/>
          <w:szCs w:val="32"/>
          <w:lang w:val="zh-CN"/>
        </w:rPr>
        <w:t>(15)</w:t>
      </w:r>
      <w:r>
        <w:rPr>
          <w:rFonts w:hint="eastAsia" w:ascii="仿宋_GB2312" w:hAnsi="宋体" w:eastAsia="仿宋_GB2312" w:cs="仿宋_GB2312"/>
          <w:snapToGrid w:val="0"/>
          <w:kern w:val="0"/>
          <w:sz w:val="32"/>
          <w:szCs w:val="32"/>
          <w:lang w:val="zh-CN"/>
        </w:rPr>
        <w:t>报价方的质量管理制度、质量检测机构、质量检测设备（提供设备清单和图片），以及第三方质量检测报告等与质量控制相关的证明材料。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(16)</w:t>
      </w:r>
      <w:r>
        <w:rPr>
          <w:rFonts w:hint="eastAsia" w:ascii="仿宋_GB2312" w:hAnsi="宋体" w:eastAsia="仿宋_GB2312" w:cs="仿宋_GB2312"/>
          <w:kern w:val="0"/>
          <w:sz w:val="32"/>
          <w:szCs w:val="32"/>
        </w:rPr>
        <w:t>报价产品相关检测报告</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(17)</w:t>
      </w:r>
      <w:r>
        <w:rPr>
          <w:rFonts w:hint="eastAsia" w:ascii="仿宋_GB2312" w:hAnsi="宋体" w:eastAsia="仿宋_GB2312" w:cs="仿宋_GB2312"/>
          <w:kern w:val="0"/>
          <w:sz w:val="32"/>
          <w:szCs w:val="32"/>
        </w:rPr>
        <w:t>参与科研试制的相关证明材料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w:t>
      </w:r>
      <w:r>
        <w:rPr>
          <w:rFonts w:ascii="仿宋_GB2312" w:hAnsi="宋体" w:eastAsia="仿宋_GB2312" w:cs="仿宋_GB2312"/>
          <w:kern w:val="0"/>
          <w:sz w:val="32"/>
          <w:szCs w:val="32"/>
        </w:rPr>
        <w:t>(18)</w:t>
      </w:r>
      <w:r>
        <w:rPr>
          <w:rFonts w:hint="eastAsia" w:ascii="仿宋_GB2312" w:hAnsi="宋体" w:eastAsia="仿宋_GB2312" w:cs="仿宋_GB2312"/>
          <w:kern w:val="0"/>
          <w:sz w:val="32"/>
          <w:szCs w:val="32"/>
        </w:rPr>
        <w:t>报价方履行本项目的详细生产地址</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snapToGrid w:val="0"/>
          <w:kern w:val="0"/>
          <w:sz w:val="32"/>
          <w:szCs w:val="32"/>
          <w:lang w:val="zh-CN"/>
        </w:rPr>
        <w:t>※</w:t>
      </w:r>
      <w:r>
        <w:rPr>
          <w:rFonts w:ascii="仿宋_GB2312" w:hAnsi="宋体" w:eastAsia="仿宋_GB2312" w:cs="仿宋_GB2312"/>
          <w:snapToGrid w:val="0"/>
          <w:kern w:val="0"/>
          <w:sz w:val="32"/>
          <w:szCs w:val="32"/>
          <w:lang w:val="zh-CN"/>
        </w:rPr>
        <w:t>(19)</w:t>
      </w:r>
      <w:r>
        <w:rPr>
          <w:rFonts w:hint="eastAsia" w:ascii="仿宋_GB2312" w:hAnsi="宋体" w:eastAsia="仿宋_GB2312" w:cs="仿宋_GB2312"/>
          <w:snapToGrid w:val="0"/>
          <w:kern w:val="0"/>
          <w:sz w:val="32"/>
          <w:szCs w:val="32"/>
          <w:lang w:val="zh-CN"/>
        </w:rPr>
        <w:t>报价方</w:t>
      </w:r>
      <w:r>
        <w:rPr>
          <w:rFonts w:hint="eastAsia" w:ascii="仿宋_GB2312" w:hAnsi="宋体" w:eastAsia="仿宋_GB2312" w:cs="仿宋_GB2312"/>
          <w:kern w:val="0"/>
          <w:sz w:val="32"/>
          <w:szCs w:val="32"/>
        </w:rPr>
        <w:t>拟用于履行本项目所必需的设施设备（</w:t>
      </w:r>
      <w:r>
        <w:rPr>
          <w:rFonts w:hint="eastAsia" w:ascii="仿宋_GB2312" w:hAnsi="宋体" w:eastAsia="仿宋_GB2312" w:cs="仿宋_GB2312"/>
          <w:snapToGrid w:val="0"/>
          <w:kern w:val="0"/>
          <w:sz w:val="32"/>
          <w:szCs w:val="32"/>
          <w:lang w:val="zh-CN"/>
        </w:rPr>
        <w:t>提供图片、说明和购置发票或租赁协议</w:t>
      </w:r>
      <w:r>
        <w:rPr>
          <w:rFonts w:hint="eastAsia" w:ascii="仿宋_GB2312" w:hAnsi="宋体" w:eastAsia="仿宋_GB2312" w:cs="仿宋_GB2312"/>
          <w:kern w:val="0"/>
          <w:sz w:val="32"/>
          <w:szCs w:val="32"/>
        </w:rPr>
        <w:t>）、专业技术能力、专业技术人员（提供人员清单和学历、学位或职称证书）的证明材料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w:t>
      </w:r>
      <w:r>
        <w:rPr>
          <w:rFonts w:ascii="仿宋_GB2312" w:hAnsi="宋体" w:eastAsia="仿宋_GB2312" w:cs="仿宋_GB2312"/>
          <w:kern w:val="0"/>
          <w:sz w:val="32"/>
          <w:szCs w:val="32"/>
          <w:lang w:val="zh-CN"/>
        </w:rPr>
        <w:t>(20)</w:t>
      </w:r>
      <w:r>
        <w:rPr>
          <w:rFonts w:hint="eastAsia" w:ascii="仿宋_GB2312" w:hAnsi="宋体" w:eastAsia="仿宋_GB2312" w:cs="仿宋_GB2312"/>
          <w:kern w:val="0"/>
          <w:sz w:val="32"/>
          <w:szCs w:val="32"/>
        </w:rPr>
        <w:t>近</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年没有发生过重大质量安全事故承诺或证明</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(21)</w:t>
      </w:r>
      <w:r>
        <w:rPr>
          <w:rFonts w:hint="eastAsia" w:ascii="仿宋_GB2312" w:hAnsi="宋体" w:eastAsia="仿宋_GB2312" w:cs="仿宋_GB2312"/>
          <w:kern w:val="0"/>
          <w:sz w:val="32"/>
          <w:szCs w:val="32"/>
        </w:rPr>
        <w:t>技术评审表（附件</w:t>
      </w:r>
      <w:r>
        <w:rPr>
          <w:rFonts w:ascii="仿宋_GB2312" w:hAnsi="宋体" w:eastAsia="仿宋_GB2312" w:cs="仿宋_GB2312"/>
          <w:kern w:val="0"/>
          <w:sz w:val="32"/>
          <w:szCs w:val="32"/>
        </w:rPr>
        <w:t>20</w:t>
      </w:r>
      <w:r>
        <w:rPr>
          <w:rFonts w:hint="eastAsia" w:ascii="仿宋_GB2312" w:hAnsi="宋体" w:eastAsia="仿宋_GB2312" w:cs="仿宋_GB2312"/>
          <w:kern w:val="0"/>
          <w:sz w:val="32"/>
          <w:szCs w:val="32"/>
        </w:rPr>
        <w:t>）（采用综合评分法、性价比法评审时，须编制此表）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(22)</w:t>
      </w:r>
      <w:r>
        <w:rPr>
          <w:rFonts w:hint="eastAsia" w:ascii="仿宋_GB2312" w:hAnsi="宋体" w:eastAsia="仿宋_GB2312" w:cs="仿宋_GB2312"/>
          <w:kern w:val="0"/>
          <w:sz w:val="32"/>
          <w:szCs w:val="32"/>
        </w:rPr>
        <w:t>商务评审表（附件</w:t>
      </w:r>
      <w:r>
        <w:rPr>
          <w:rFonts w:ascii="仿宋_GB2312" w:hAnsi="宋体" w:eastAsia="仿宋_GB2312" w:cs="仿宋_GB2312"/>
          <w:kern w:val="0"/>
          <w:sz w:val="32"/>
          <w:szCs w:val="32"/>
        </w:rPr>
        <w:t>21</w:t>
      </w:r>
      <w:r>
        <w:rPr>
          <w:rFonts w:hint="eastAsia" w:ascii="仿宋_GB2312" w:hAnsi="宋体" w:eastAsia="仿宋_GB2312" w:cs="仿宋_GB2312"/>
          <w:kern w:val="0"/>
          <w:sz w:val="32"/>
          <w:szCs w:val="32"/>
        </w:rPr>
        <w:t>）（采用综合评分法、性价比法评审时，须编制此表）</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(23)</w:t>
      </w:r>
      <w:r>
        <w:rPr>
          <w:rFonts w:hint="eastAsia" w:ascii="仿宋_GB2312" w:hAnsi="宋体" w:eastAsia="仿宋_GB2312" w:cs="仿宋_GB2312"/>
          <w:kern w:val="0"/>
          <w:sz w:val="32"/>
          <w:szCs w:val="32"/>
        </w:rPr>
        <w:t>报价方认为需要加以说明的其他内容</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资格证明文件包括（除必须要求原件外，其他资料原件和复印件均可）：</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营业执照副本</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组织机构代码证副本</w:t>
      </w:r>
      <w:r>
        <w:rPr>
          <w:rFonts w:hint="eastAsia" w:ascii="仿宋_GB2312" w:hAnsi="宋体" w:eastAsia="仿宋_GB2312" w:cs="仿宋_GB2312"/>
          <w:sz w:val="32"/>
          <w:szCs w:val="32"/>
        </w:rPr>
        <w:t>（三证合一的不需提供）</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税务登记证副本</w:t>
      </w:r>
      <w:r>
        <w:rPr>
          <w:rFonts w:hint="eastAsia" w:ascii="仿宋_GB2312" w:hAnsi="宋体" w:eastAsia="仿宋_GB2312" w:cs="仿宋_GB2312"/>
          <w:sz w:val="32"/>
          <w:szCs w:val="32"/>
        </w:rPr>
        <w:t>（三证合一的不需提供）</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生产许可证、经营许可证、质量管理体系认证、环境管理体系认证、职业健康管理体系认证、</w:t>
      </w:r>
      <w:r>
        <w:rPr>
          <w:rFonts w:ascii="仿宋_GB2312" w:hAnsi="宋体" w:eastAsia="仿宋_GB2312" w:cs="仿宋_GB2312"/>
          <w:kern w:val="0"/>
          <w:sz w:val="32"/>
          <w:szCs w:val="32"/>
        </w:rPr>
        <w:t>3C</w:t>
      </w:r>
      <w:r>
        <w:rPr>
          <w:rFonts w:hint="eastAsia" w:ascii="仿宋_GB2312" w:hAnsi="宋体" w:eastAsia="仿宋_GB2312" w:cs="仿宋_GB2312"/>
          <w:kern w:val="0"/>
          <w:sz w:val="32"/>
          <w:szCs w:val="32"/>
        </w:rPr>
        <w:t>认证等相关行业资质证明材料（根据项目情况自定）</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最近连续</w:t>
      </w: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个月缴纳社会保障金的银行转账汇款单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最近连续</w:t>
      </w: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个月纳税的银行转账汇款单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参加本次采购活动前</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年内在经营活动中没有重大违法记录的书面声明</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(8)</w:t>
      </w:r>
      <w:r>
        <w:rPr>
          <w:rFonts w:hint="eastAsia" w:ascii="仿宋_GB2312" w:hAnsi="宋体" w:eastAsia="仿宋_GB2312" w:cs="仿宋_GB2312"/>
          <w:kern w:val="0"/>
          <w:sz w:val="32"/>
          <w:szCs w:val="32"/>
        </w:rPr>
        <w:t>主要股东或出资人信息（附件</w:t>
      </w:r>
      <w:r>
        <w:rPr>
          <w:rFonts w:ascii="仿宋_GB2312" w:hAnsi="宋体" w:eastAsia="仿宋_GB2312" w:cs="仿宋_GB2312"/>
          <w:kern w:val="0"/>
          <w:sz w:val="32"/>
          <w:szCs w:val="32"/>
        </w:rPr>
        <w:t>15</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(9)</w:t>
      </w:r>
      <w:r>
        <w:rPr>
          <w:rFonts w:hint="eastAsia" w:ascii="仿宋_GB2312" w:hAnsi="宋体" w:eastAsia="仿宋_GB2312" w:cs="仿宋_GB2312"/>
          <w:kern w:val="0"/>
          <w:sz w:val="32"/>
          <w:szCs w:val="32"/>
        </w:rPr>
        <w:t>良好的商业信誉和健全的财务会计制度证明材料（近三年经审计的财务报告主要内容，至少包含资产负债表、利润表、资金流量表、所有者权益变动表及附注）</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谈判保证金保函（附件</w:t>
      </w:r>
      <w:r>
        <w:rPr>
          <w:rFonts w:ascii="仿宋_GB2312" w:hAnsi="宋体" w:eastAsia="仿宋_GB2312" w:cs="仿宋_GB2312"/>
          <w:kern w:val="0"/>
          <w:sz w:val="32"/>
          <w:szCs w:val="32"/>
        </w:rPr>
        <w:t>16</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(11)</w:t>
      </w:r>
      <w:r>
        <w:rPr>
          <w:rFonts w:hint="eastAsia" w:ascii="仿宋_GB2312" w:hAnsi="宋体" w:eastAsia="仿宋_GB2312" w:cs="仿宋_GB2312"/>
          <w:kern w:val="0"/>
          <w:sz w:val="32"/>
          <w:szCs w:val="32"/>
        </w:rPr>
        <w:t>法定代表人资格证明书（原件，附件</w:t>
      </w:r>
      <w:r>
        <w:rPr>
          <w:rFonts w:ascii="仿宋_GB2312" w:hAnsi="宋体" w:eastAsia="仿宋_GB2312" w:cs="仿宋_GB2312"/>
          <w:kern w:val="0"/>
          <w:sz w:val="32"/>
          <w:szCs w:val="32"/>
        </w:rPr>
        <w:t>17</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(12)</w:t>
      </w:r>
      <w:r>
        <w:rPr>
          <w:rFonts w:hint="eastAsia" w:ascii="仿宋_GB2312" w:hAnsi="宋体" w:eastAsia="仿宋_GB2312" w:cs="仿宋_GB2312"/>
          <w:kern w:val="0"/>
          <w:sz w:val="32"/>
          <w:szCs w:val="32"/>
        </w:rPr>
        <w:t>法定代表人授权书（原件，如法定代表人未到谈判现场需提供，附件</w:t>
      </w:r>
      <w:r>
        <w:rPr>
          <w:rFonts w:ascii="仿宋_GB2312" w:hAnsi="宋体" w:eastAsia="仿宋_GB2312" w:cs="仿宋_GB2312"/>
          <w:kern w:val="0"/>
          <w:sz w:val="32"/>
          <w:szCs w:val="32"/>
        </w:rPr>
        <w:t>18</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(13)</w:t>
      </w:r>
      <w:r>
        <w:rPr>
          <w:rFonts w:hint="eastAsia" w:ascii="仿宋_GB2312" w:hAnsi="宋体" w:eastAsia="仿宋_GB2312" w:cs="仿宋_GB2312"/>
          <w:kern w:val="0"/>
          <w:sz w:val="32"/>
          <w:szCs w:val="32"/>
        </w:rPr>
        <w:t>制造商提供的产品销售（项目）授权书（根据项目情况自定）</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(14)</w:t>
      </w:r>
      <w:r>
        <w:rPr>
          <w:rFonts w:hint="eastAsia" w:ascii="仿宋_GB2312" w:hAnsi="宋体" w:eastAsia="仿宋_GB2312" w:cs="仿宋_GB2312"/>
          <w:kern w:val="0"/>
          <w:sz w:val="32"/>
          <w:szCs w:val="32"/>
        </w:rPr>
        <w:t>生产经营场所产权证明（或租赁协议，报价文件中提供复印件，原件携带到报价现场备查）</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(15)</w:t>
      </w:r>
      <w:r>
        <w:rPr>
          <w:rFonts w:hint="eastAsia" w:ascii="仿宋_GB2312" w:hAnsi="宋体" w:eastAsia="仿宋_GB2312" w:cs="仿宋_GB2312"/>
          <w:kern w:val="0"/>
          <w:sz w:val="32"/>
          <w:szCs w:val="32"/>
        </w:rPr>
        <w:t>报价方基本情况表（附件</w:t>
      </w:r>
      <w:r>
        <w:rPr>
          <w:rFonts w:ascii="仿宋_GB2312" w:hAnsi="宋体" w:eastAsia="仿宋_GB2312" w:cs="仿宋_GB2312"/>
          <w:kern w:val="0"/>
          <w:sz w:val="32"/>
          <w:szCs w:val="32"/>
        </w:rPr>
        <w:t>19</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(16)</w:t>
      </w:r>
      <w:r>
        <w:rPr>
          <w:rFonts w:hint="eastAsia" w:ascii="仿宋_GB2312" w:hAnsi="宋体" w:eastAsia="仿宋_GB2312" w:cs="仿宋_GB2312"/>
          <w:kern w:val="0"/>
          <w:sz w:val="32"/>
          <w:szCs w:val="32"/>
        </w:rPr>
        <w:t>报价方认为需要加以说明的其他内容</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报价方必须按上述统一格式及顺序向采购机构提供《报价书》和《资格证明文件》，否则可能被视为无效报价。</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（四）报价文件的格式规定和签署</w:t>
      </w:r>
    </w:p>
    <w:p>
      <w:pPr>
        <w:ind w:firstLine="622" w:firstLineChars="200"/>
        <w:rPr>
          <w:rFonts w:ascii="仿宋_GB2312" w:hAnsi="宋体" w:eastAsia="仿宋_GB2312" w:cs="Times New Roman"/>
          <w:snapToGrid w:val="0"/>
          <w:kern w:val="0"/>
          <w:sz w:val="32"/>
          <w:szCs w:val="32"/>
        </w:rPr>
      </w:pPr>
      <w:r>
        <w:rPr>
          <w:rFonts w:ascii="仿宋_GB2312" w:hAnsi="宋体" w:eastAsia="仿宋_GB2312" w:cs="仿宋_GB2312"/>
          <w:snapToGrid w:val="0"/>
          <w:kern w:val="0"/>
          <w:sz w:val="32"/>
          <w:szCs w:val="32"/>
        </w:rPr>
        <w:t>1.</w:t>
      </w:r>
      <w:r>
        <w:rPr>
          <w:rFonts w:hint="eastAsia" w:ascii="仿宋_GB2312" w:hAnsi="宋体" w:eastAsia="仿宋_GB2312" w:cs="仿宋_GB2312"/>
          <w:kern w:val="0"/>
          <w:sz w:val="32"/>
          <w:szCs w:val="32"/>
        </w:rPr>
        <w:t>报价文件必须工整、规范、统一、清晰，采用</w:t>
      </w:r>
      <w:r>
        <w:rPr>
          <w:rFonts w:ascii="仿宋_GB2312" w:hAnsi="宋体" w:eastAsia="仿宋_GB2312" w:cs="仿宋_GB2312"/>
          <w:kern w:val="0"/>
          <w:sz w:val="32"/>
          <w:szCs w:val="32"/>
        </w:rPr>
        <w:t>A4</w:t>
      </w:r>
      <w:r>
        <w:rPr>
          <w:rFonts w:hint="eastAsia" w:ascii="仿宋_GB2312" w:hAnsi="宋体" w:eastAsia="仿宋_GB2312" w:cs="仿宋_GB2312"/>
          <w:kern w:val="0"/>
          <w:sz w:val="32"/>
          <w:szCs w:val="32"/>
        </w:rPr>
        <w:t>幅面纸胶装成册、标注页码。</w:t>
      </w:r>
    </w:p>
    <w:p>
      <w:pPr>
        <w:ind w:firstLine="622" w:firstLineChars="200"/>
        <w:rPr>
          <w:rFonts w:ascii="仿宋_GB2312" w:hAnsi="宋体" w:eastAsia="仿宋_GB2312" w:cs="Times New Roman"/>
          <w:kern w:val="0"/>
          <w:sz w:val="32"/>
          <w:szCs w:val="32"/>
        </w:rPr>
      </w:pPr>
      <w:r>
        <w:rPr>
          <w:rFonts w:ascii="仿宋_GB2312" w:hAnsi="宋体" w:eastAsia="仿宋_GB2312" w:cs="仿宋_GB2312"/>
          <w:snapToGrid w:val="0"/>
          <w:kern w:val="0"/>
          <w:sz w:val="32"/>
          <w:szCs w:val="32"/>
        </w:rPr>
        <w:t>2.</w:t>
      </w:r>
      <w:r>
        <w:rPr>
          <w:rFonts w:hint="eastAsia" w:ascii="仿宋_GB2312" w:hAnsi="宋体" w:eastAsia="仿宋_GB2312" w:cs="仿宋_GB2312"/>
          <w:kern w:val="0"/>
          <w:sz w:val="32"/>
          <w:szCs w:val="32"/>
        </w:rPr>
        <w:t>报价方应当按照谈判文件规定的统一格式填写报价文件，报价文件开始部分应当有目录，以及方便谈判小组评审使用的项目索引。</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报价方名称应当填写全称，同时加盖公章</w:t>
      </w:r>
      <w:r>
        <w:rPr>
          <w:rFonts w:hint="eastAsia" w:ascii="仿宋_GB2312" w:hAnsi="宋体" w:eastAsia="仿宋_GB2312" w:cs="仿宋_GB2312"/>
          <w:snapToGrid w:val="0"/>
          <w:kern w:val="0"/>
          <w:sz w:val="32"/>
          <w:szCs w:val="32"/>
        </w:rPr>
        <w:t>，</w:t>
      </w:r>
      <w:r>
        <w:rPr>
          <w:rFonts w:hint="eastAsia" w:ascii="仿宋_GB2312" w:hAnsi="宋体" w:eastAsia="仿宋_GB2312" w:cs="仿宋_GB2312"/>
          <w:kern w:val="0"/>
          <w:sz w:val="32"/>
          <w:szCs w:val="32"/>
          <w:lang w:val="zh-CN"/>
        </w:rPr>
        <w:t>公章与</w:t>
      </w:r>
      <w:r>
        <w:rPr>
          <w:rFonts w:hint="eastAsia" w:ascii="仿宋_GB2312" w:hAnsi="宋体" w:eastAsia="仿宋_GB2312" w:cs="仿宋_GB2312"/>
          <w:snapToGrid w:val="0"/>
          <w:kern w:val="0"/>
          <w:sz w:val="32"/>
          <w:szCs w:val="32"/>
        </w:rPr>
        <w:t>全称</w:t>
      </w:r>
      <w:r>
        <w:rPr>
          <w:rFonts w:hint="eastAsia" w:ascii="仿宋_GB2312" w:hAnsi="宋体" w:eastAsia="仿宋_GB2312" w:cs="仿宋_GB2312"/>
          <w:kern w:val="0"/>
          <w:sz w:val="32"/>
          <w:szCs w:val="32"/>
          <w:lang w:val="zh-CN"/>
        </w:rPr>
        <w:t>相符</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报价书、资格证明文件须单独封装。其中，报价书一式份，其中正本</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份，副本份；资格证明文件一式份，其中正本</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份，副本份。在每一份文件上要注明“报价书”、“资格证明文件”、“正本”或“副本”字样。※报价书、资格证明文件提供电子文档一份。如果纸质正本与副本、电子报价文件不符，以纸质正本为准。</w:t>
      </w:r>
    </w:p>
    <w:p>
      <w:pPr>
        <w:ind w:firstLine="622" w:firstLineChars="200"/>
        <w:rPr>
          <w:rFonts w:ascii="仿宋_GB2312" w:hAnsi="宋体" w:eastAsia="仿宋_GB2312" w:cs="Times New Roman"/>
          <w:snapToGrid w:val="0"/>
          <w:kern w:val="0"/>
          <w:sz w:val="32"/>
          <w:szCs w:val="32"/>
          <w:lang w:val="zh-CN"/>
        </w:rPr>
      </w:pPr>
    </w:p>
    <w:p>
      <w:pPr>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rPr>
        <w:t>※</w:t>
      </w:r>
      <w:r>
        <w:rPr>
          <w:rFonts w:hint="eastAsia" w:ascii="仿宋_GB2312" w:hAnsi="宋体" w:eastAsia="仿宋_GB2312" w:cs="仿宋_GB2312"/>
          <w:snapToGrid w:val="0"/>
          <w:kern w:val="0"/>
          <w:sz w:val="32"/>
          <w:szCs w:val="32"/>
          <w:lang w:val="zh-CN"/>
        </w:rPr>
        <w:t>报价方应自带备份电子报价文件，以防损坏。电子报价文件提交要求：</w:t>
      </w:r>
    </w:p>
    <w:p>
      <w:pPr>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(1)</w:t>
      </w:r>
      <w:r>
        <w:rPr>
          <w:rFonts w:hint="eastAsia" w:ascii="仿宋_GB2312" w:hAnsi="宋体" w:eastAsia="仿宋_GB2312" w:cs="仿宋_GB2312"/>
          <w:snapToGrid w:val="0"/>
          <w:kern w:val="0"/>
          <w:sz w:val="32"/>
          <w:szCs w:val="32"/>
          <w:lang w:val="zh-CN"/>
        </w:rPr>
        <w:t>电子报价文件必须采用光盘刻录；</w:t>
      </w:r>
    </w:p>
    <w:p>
      <w:pPr>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(2)</w:t>
      </w:r>
      <w:r>
        <w:rPr>
          <w:rFonts w:hint="eastAsia" w:ascii="仿宋_GB2312" w:hAnsi="宋体" w:eastAsia="仿宋_GB2312" w:cs="仿宋_GB2312"/>
          <w:snapToGrid w:val="0"/>
          <w:kern w:val="0"/>
          <w:sz w:val="32"/>
          <w:szCs w:val="32"/>
          <w:lang w:val="zh-CN"/>
        </w:rPr>
        <w:t>光盘应加贴标签，注明“项目名称、项目编号、包号、报价方名称”，每包单独密封；</w:t>
      </w:r>
    </w:p>
    <w:p>
      <w:pPr>
        <w:tabs>
          <w:tab w:val="left" w:pos="-1418"/>
        </w:tabs>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(3)</w:t>
      </w:r>
      <w:r>
        <w:rPr>
          <w:rFonts w:hint="eastAsia" w:ascii="仿宋_GB2312" w:hAnsi="宋体" w:eastAsia="仿宋_GB2312" w:cs="仿宋_GB2312"/>
          <w:snapToGrid w:val="0"/>
          <w:kern w:val="0"/>
          <w:sz w:val="32"/>
          <w:szCs w:val="32"/>
          <w:lang w:val="zh-CN"/>
        </w:rPr>
        <w:t>电子报价文件为纸质正本报价文件的</w:t>
      </w:r>
      <w:r>
        <w:rPr>
          <w:rFonts w:ascii="仿宋_GB2312" w:hAnsi="宋体" w:eastAsia="仿宋_GB2312" w:cs="仿宋_GB2312"/>
          <w:snapToGrid w:val="0"/>
          <w:kern w:val="0"/>
          <w:sz w:val="32"/>
          <w:szCs w:val="32"/>
          <w:lang w:val="zh-CN"/>
        </w:rPr>
        <w:t>PDF</w:t>
      </w:r>
      <w:r>
        <w:rPr>
          <w:rFonts w:hint="eastAsia" w:ascii="仿宋_GB2312" w:hAnsi="宋体" w:eastAsia="仿宋_GB2312" w:cs="仿宋_GB2312"/>
          <w:snapToGrid w:val="0"/>
          <w:kern w:val="0"/>
          <w:sz w:val="32"/>
          <w:szCs w:val="32"/>
          <w:lang w:val="zh-CN"/>
        </w:rPr>
        <w:t>格式或</w:t>
      </w:r>
      <w:r>
        <w:rPr>
          <w:rFonts w:ascii="仿宋_GB2312" w:hAnsi="宋体" w:eastAsia="仿宋_GB2312" w:cs="仿宋_GB2312"/>
          <w:snapToGrid w:val="0"/>
          <w:kern w:val="0"/>
          <w:sz w:val="32"/>
          <w:szCs w:val="32"/>
          <w:lang w:val="zh-CN"/>
        </w:rPr>
        <w:t>DOC</w:t>
      </w:r>
      <w:r>
        <w:rPr>
          <w:rFonts w:hint="eastAsia" w:ascii="仿宋_GB2312" w:hAnsi="宋体" w:eastAsia="仿宋_GB2312" w:cs="仿宋_GB2312"/>
          <w:snapToGrid w:val="0"/>
          <w:kern w:val="0"/>
          <w:sz w:val="32"/>
          <w:szCs w:val="32"/>
          <w:lang w:val="zh-CN"/>
        </w:rPr>
        <w:t>格式文档，目录与相应内容具有链接索引功能，文件名格式：“第</w:t>
      </w:r>
      <w:r>
        <w:rPr>
          <w:rFonts w:ascii="仿宋_GB2312" w:hAnsi="宋体" w:eastAsia="仿宋_GB2312" w:cs="仿宋_GB2312"/>
          <w:snapToGrid w:val="0"/>
          <w:kern w:val="0"/>
          <w:sz w:val="32"/>
          <w:szCs w:val="32"/>
          <w:lang w:val="zh-CN"/>
        </w:rPr>
        <w:t>X</w:t>
      </w:r>
      <w:r>
        <w:rPr>
          <w:rFonts w:hint="eastAsia" w:ascii="仿宋_GB2312" w:hAnsi="宋体" w:eastAsia="仿宋_GB2312" w:cs="仿宋_GB2312"/>
          <w:snapToGrid w:val="0"/>
          <w:kern w:val="0"/>
          <w:sz w:val="32"/>
          <w:szCs w:val="32"/>
          <w:lang w:val="zh-CN"/>
        </w:rPr>
        <w:t>包</w:t>
      </w:r>
      <w:r>
        <w:rPr>
          <w:rFonts w:ascii="仿宋_GB2312" w:hAnsi="宋体" w:eastAsia="仿宋_GB2312" w:cs="仿宋_GB2312"/>
          <w:snapToGrid w:val="0"/>
          <w:kern w:val="0"/>
          <w:sz w:val="32"/>
          <w:szCs w:val="32"/>
          <w:lang w:val="zh-CN"/>
        </w:rPr>
        <w:t>—</w:t>
      </w:r>
      <w:r>
        <w:rPr>
          <w:rFonts w:hint="eastAsia" w:ascii="仿宋_GB2312" w:hAnsi="宋体" w:eastAsia="仿宋_GB2312" w:cs="仿宋_GB2312"/>
          <w:snapToGrid w:val="0"/>
          <w:kern w:val="0"/>
          <w:sz w:val="32"/>
          <w:szCs w:val="32"/>
          <w:lang w:val="zh-CN"/>
        </w:rPr>
        <w:t>项目名称</w:t>
      </w:r>
      <w:r>
        <w:rPr>
          <w:rFonts w:ascii="仿宋_GB2312" w:hAnsi="宋体" w:eastAsia="仿宋_GB2312" w:cs="仿宋_GB2312"/>
          <w:snapToGrid w:val="0"/>
          <w:kern w:val="0"/>
          <w:sz w:val="32"/>
          <w:szCs w:val="32"/>
          <w:lang w:val="zh-CN"/>
        </w:rPr>
        <w:t>—</w:t>
      </w:r>
      <w:r>
        <w:rPr>
          <w:rFonts w:hint="eastAsia" w:ascii="仿宋_GB2312" w:hAnsi="宋体" w:eastAsia="仿宋_GB2312" w:cs="仿宋_GB2312"/>
          <w:snapToGrid w:val="0"/>
          <w:kern w:val="0"/>
          <w:sz w:val="32"/>
          <w:szCs w:val="32"/>
          <w:lang w:val="zh-CN"/>
        </w:rPr>
        <w:t>报价方名称”。</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报价文件必须打印或用黑色、蓝黑色墨水填写。</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报价文件必须由法定代表人或授权代表签署。</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报价文件不得随意涂改和增删。如有修改错漏之处，必须由法定代表人或授权代表签字、盖章。法定代表人签字或签章均视为有效。</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8.</w:t>
      </w:r>
      <w:r>
        <w:rPr>
          <w:rFonts w:hint="eastAsia" w:ascii="仿宋_GB2312" w:hAnsi="宋体" w:eastAsia="仿宋_GB2312" w:cs="仿宋_GB2312"/>
          <w:kern w:val="0"/>
          <w:sz w:val="32"/>
          <w:szCs w:val="32"/>
        </w:rPr>
        <w:t>报价文件</w:t>
      </w:r>
      <w:r>
        <w:rPr>
          <w:rFonts w:hint="eastAsia" w:ascii="仿宋_GB2312" w:hAnsi="宋体" w:eastAsia="仿宋_GB2312" w:cs="仿宋_GB2312"/>
          <w:kern w:val="0"/>
          <w:sz w:val="32"/>
          <w:szCs w:val="32"/>
          <w:lang w:val="zh-CN"/>
        </w:rPr>
        <w:t>因字迹潦草或表述不清以及复印件不清所引起的后果由报价方自行负责</w:t>
      </w:r>
      <w:r>
        <w:rPr>
          <w:rFonts w:hint="eastAsia" w:ascii="仿宋_GB2312" w:hAnsi="宋体" w:eastAsia="仿宋_GB2312" w:cs="仿宋_GB2312"/>
          <w:kern w:val="0"/>
          <w:sz w:val="32"/>
          <w:szCs w:val="32"/>
        </w:rPr>
        <w:t>。</w:t>
      </w:r>
    </w:p>
    <w:p>
      <w:pPr>
        <w:tabs>
          <w:tab w:val="left" w:pos="-1418"/>
        </w:tabs>
        <w:autoSpaceDE w:val="0"/>
        <w:autoSpaceDN w:val="0"/>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kern w:val="0"/>
          <w:sz w:val="32"/>
          <w:szCs w:val="32"/>
        </w:rPr>
        <w:t>（五）</w:t>
      </w:r>
      <w:r>
        <w:rPr>
          <w:rFonts w:hint="eastAsia" w:ascii="仿宋_GB2312" w:hAnsi="宋体" w:eastAsia="仿宋_GB2312" w:cs="仿宋_GB2312"/>
          <w:snapToGrid w:val="0"/>
          <w:kern w:val="0"/>
          <w:sz w:val="32"/>
          <w:szCs w:val="32"/>
        </w:rPr>
        <w:t>报价文件有效期</w:t>
      </w:r>
    </w:p>
    <w:p>
      <w:pPr>
        <w:tabs>
          <w:tab w:val="left" w:pos="-1418"/>
        </w:tabs>
        <w:autoSpaceDE w:val="0"/>
        <w:autoSpaceDN w:val="0"/>
        <w:ind w:firstLine="622" w:firstLineChars="200"/>
        <w:rPr>
          <w:rFonts w:ascii="仿宋_GB2312" w:hAnsi="宋体" w:eastAsia="仿宋_GB2312" w:cs="Times New Roman"/>
          <w:kern w:val="0"/>
          <w:sz w:val="32"/>
          <w:szCs w:val="32"/>
          <w:lang w:val="zh-CN"/>
        </w:rPr>
      </w:pPr>
      <w:r>
        <w:rPr>
          <w:rFonts w:ascii="仿宋_GB2312" w:hAnsi="宋体" w:eastAsia="仿宋_GB2312" w:cs="仿宋_GB2312"/>
          <w:snapToGrid w:val="0"/>
          <w:kern w:val="0"/>
          <w:sz w:val="32"/>
          <w:szCs w:val="32"/>
        </w:rPr>
        <w:t>1.</w:t>
      </w:r>
      <w:r>
        <w:rPr>
          <w:rFonts w:hint="eastAsia" w:ascii="仿宋_GB2312" w:hAnsi="宋体" w:eastAsia="仿宋_GB2312" w:cs="仿宋_GB2312"/>
          <w:kern w:val="0"/>
          <w:sz w:val="32"/>
          <w:szCs w:val="32"/>
          <w:lang w:val="zh-CN"/>
        </w:rPr>
        <w:t>报价文件自提交截止之日起</w:t>
      </w:r>
      <w:r>
        <w:rPr>
          <w:rFonts w:ascii="仿宋_GB2312" w:hAnsi="宋体" w:eastAsia="仿宋_GB2312" w:cs="仿宋_GB2312"/>
          <w:snapToGrid w:val="0"/>
          <w:kern w:val="0"/>
          <w:sz w:val="32"/>
          <w:szCs w:val="32"/>
          <w:lang w:val="zh-CN"/>
        </w:rPr>
        <w:t>180</w:t>
      </w:r>
      <w:r>
        <w:rPr>
          <w:rFonts w:hint="eastAsia" w:ascii="仿宋_GB2312" w:hAnsi="宋体" w:eastAsia="仿宋_GB2312" w:cs="仿宋_GB2312"/>
          <w:kern w:val="0"/>
          <w:sz w:val="32"/>
          <w:szCs w:val="32"/>
          <w:lang w:val="zh-CN"/>
        </w:rPr>
        <w:t>日内保持有效。</w:t>
      </w:r>
    </w:p>
    <w:p>
      <w:pPr>
        <w:tabs>
          <w:tab w:val="left" w:pos="-1418"/>
        </w:tabs>
        <w:autoSpaceDE w:val="0"/>
        <w:autoSpaceDN w:val="0"/>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2.</w:t>
      </w:r>
      <w:r>
        <w:rPr>
          <w:rFonts w:hint="eastAsia" w:ascii="仿宋_GB2312" w:hAnsi="宋体" w:eastAsia="仿宋_GB2312" w:cs="仿宋_GB2312"/>
          <w:kern w:val="0"/>
          <w:sz w:val="32"/>
          <w:szCs w:val="32"/>
          <w:lang w:val="zh-CN"/>
        </w:rPr>
        <w:t>报价文件有效期需要延长的，采购机构可与报价方进行协商，并以书面形式予以确认，谈判保证金有效期相应延长。报价方拒绝延长有效期不影响退还谈判保证金。同意延长有效期的报价方不能修改报价文件。</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lang w:val="zh-CN"/>
        </w:rPr>
        <w:t>3.</w:t>
      </w:r>
      <w:r>
        <w:rPr>
          <w:rFonts w:hint="eastAsia" w:ascii="仿宋_GB2312" w:hAnsi="宋体" w:eastAsia="仿宋_GB2312" w:cs="仿宋_GB2312"/>
          <w:kern w:val="0"/>
          <w:sz w:val="32"/>
          <w:szCs w:val="32"/>
          <w:lang w:val="zh-CN"/>
        </w:rPr>
        <w:t>在采购过程中</w:t>
      </w:r>
      <w:r>
        <w:rPr>
          <w:rFonts w:hint="eastAsia" w:ascii="仿宋_GB2312" w:hAnsi="宋体" w:eastAsia="仿宋_GB2312" w:cs="仿宋_GB2312"/>
          <w:kern w:val="0"/>
          <w:sz w:val="32"/>
          <w:szCs w:val="32"/>
        </w:rPr>
        <w:t>，报价方发生合并、分立、破产等重大变化时，应当及时书面告知采购机构。</w:t>
      </w:r>
    </w:p>
    <w:p>
      <w:pPr>
        <w:tabs>
          <w:tab w:val="left" w:pos="-1418"/>
        </w:tabs>
        <w:autoSpaceDE w:val="0"/>
        <w:autoSpaceDN w:val="0"/>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kern w:val="0"/>
          <w:sz w:val="32"/>
          <w:szCs w:val="32"/>
        </w:rPr>
        <w:t>（六）谈判</w:t>
      </w:r>
      <w:r>
        <w:rPr>
          <w:rFonts w:hint="eastAsia" w:ascii="仿宋_GB2312" w:hAnsi="宋体" w:eastAsia="仿宋_GB2312" w:cs="仿宋_GB2312"/>
          <w:snapToGrid w:val="0"/>
          <w:kern w:val="0"/>
          <w:sz w:val="32"/>
          <w:szCs w:val="32"/>
        </w:rPr>
        <w:t>报价</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snapToGrid w:val="0"/>
          <w:kern w:val="0"/>
          <w:sz w:val="32"/>
          <w:szCs w:val="32"/>
        </w:rPr>
        <w:t>1.</w:t>
      </w:r>
      <w:r>
        <w:rPr>
          <w:rFonts w:hint="eastAsia" w:ascii="仿宋_GB2312" w:hAnsi="宋体" w:eastAsia="仿宋_GB2312" w:cs="仿宋_GB2312"/>
          <w:kern w:val="0"/>
          <w:sz w:val="32"/>
          <w:szCs w:val="32"/>
          <w:lang w:val="zh-CN"/>
        </w:rPr>
        <w:t>所有报价均以人民币为货币单位</w:t>
      </w:r>
      <w:r>
        <w:rPr>
          <w:rFonts w:hint="eastAsia" w:ascii="仿宋_GB2312" w:hAnsi="宋体" w:eastAsia="仿宋_GB2312" w:cs="仿宋_GB2312"/>
          <w:kern w:val="0"/>
          <w:sz w:val="32"/>
          <w:szCs w:val="32"/>
        </w:rPr>
        <w:t>。</w:t>
      </w:r>
    </w:p>
    <w:p>
      <w:pPr>
        <w:tabs>
          <w:tab w:val="left" w:pos="-1418"/>
        </w:tabs>
        <w:autoSpaceDE w:val="0"/>
        <w:autoSpaceDN w:val="0"/>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lang w:val="zh-CN"/>
        </w:rPr>
        <w:t>所有单价和总价按照报价一览表和合同格式要求填报。</w:t>
      </w:r>
      <w:r>
        <w:rPr>
          <w:rFonts w:hint="eastAsia" w:ascii="仿宋_GB2312" w:hAnsi="宋体" w:eastAsia="仿宋_GB2312" w:cs="仿宋_GB2312"/>
          <w:snapToGrid w:val="0"/>
          <w:kern w:val="0"/>
          <w:sz w:val="32"/>
          <w:szCs w:val="32"/>
          <w:lang w:val="zh-CN"/>
        </w:rPr>
        <w:t>报价应包括货款、标准附件、备品备件、专用工具、包装、安装、调试、培训、保修等费用和税金。</w:t>
      </w:r>
    </w:p>
    <w:p>
      <w:pPr>
        <w:tabs>
          <w:tab w:val="left" w:pos="-1418"/>
        </w:tabs>
        <w:autoSpaceDE w:val="0"/>
        <w:autoSpaceDN w:val="0"/>
        <w:ind w:firstLine="622" w:firstLineChars="200"/>
        <w:rPr>
          <w:rFonts w:ascii="仿宋_GB2312" w:hAnsi="宋体" w:eastAsia="仿宋_GB2312" w:cs="Times New Roman"/>
          <w:kern w:val="0"/>
          <w:sz w:val="32"/>
          <w:szCs w:val="32"/>
          <w:lang w:val="zh-CN"/>
        </w:rPr>
      </w:pPr>
      <w:r>
        <w:rPr>
          <w:rFonts w:ascii="仿宋_GB2312" w:hAnsi="宋体" w:eastAsia="仿宋_GB2312" w:cs="仿宋_GB2312"/>
          <w:snapToGrid w:val="0"/>
          <w:kern w:val="0"/>
          <w:sz w:val="32"/>
          <w:szCs w:val="32"/>
          <w:lang w:val="zh-CN"/>
        </w:rPr>
        <w:t>3.</w:t>
      </w:r>
      <w:r>
        <w:rPr>
          <w:rFonts w:hint="eastAsia" w:ascii="仿宋_GB2312" w:hAnsi="宋体" w:eastAsia="仿宋_GB2312" w:cs="仿宋_GB2312"/>
          <w:kern w:val="0"/>
          <w:sz w:val="32"/>
          <w:szCs w:val="32"/>
          <w:lang w:val="zh-CN"/>
        </w:rPr>
        <w:t>报价文件的大写金额与小写金额不一致的，以大写金额为准，但大写金额出现文字错误，导致金额无法判断的除外。总价金额与按单价汇总金额不一致的，以各项单价金额计算结果为准，但是单价金额出现计算错误、明显人为工作失误的除外。单价金额小数点有明显错位的，以总价为准，并修改单价。不同语言文本报价文件的解释发生异议的，以中文文本为准。报价方不同意以上修正，其报价将被拒绝。</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lang w:val="zh-CN"/>
        </w:rPr>
        <w:t>4.</w:t>
      </w:r>
      <w:r>
        <w:rPr>
          <w:rFonts w:hint="eastAsia" w:ascii="仿宋_GB2312" w:hAnsi="宋体" w:eastAsia="仿宋_GB2312" w:cs="仿宋_GB2312"/>
          <w:kern w:val="0"/>
          <w:sz w:val="32"/>
          <w:szCs w:val="32"/>
          <w:lang w:val="zh-CN"/>
        </w:rPr>
        <w:t>报价方</w:t>
      </w:r>
      <w:r>
        <w:rPr>
          <w:rFonts w:hint="eastAsia" w:ascii="仿宋_GB2312" w:hAnsi="宋体" w:eastAsia="仿宋_GB2312" w:cs="仿宋_GB2312"/>
          <w:kern w:val="0"/>
          <w:sz w:val="32"/>
          <w:szCs w:val="32"/>
        </w:rPr>
        <w:t>对同一种货物每次报价只允许有一种报价，采购机构不接受任何有选择的报价。</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谈判小组对报价方每个项目各品种物资最终报价进行评定。若五分之四以上评委认定最低报价或者重要分项报价明显不合理或者低于成本，有可能影响产品质量和不能诚信履约的，谈判小组应当要求其在规定期限内提供书面文件予以解释说明，并提交相关证明材料，否则谈判小组有权视其为低价恶意竞争，否决其报价。</w:t>
      </w:r>
    </w:p>
    <w:p>
      <w:pPr>
        <w:tabs>
          <w:tab w:val="left" w:pos="-1418"/>
        </w:tabs>
        <w:autoSpaceDE w:val="0"/>
        <w:autoSpaceDN w:val="0"/>
        <w:ind w:firstLine="622" w:firstLineChars="200"/>
        <w:rPr>
          <w:rFonts w:ascii="仿宋_GB2312" w:hAnsi="宋体" w:eastAsia="仿宋_GB2312" w:cs="Times New Roman"/>
          <w:snapToGrid w:val="0"/>
          <w:color w:val="FF0000"/>
          <w:kern w:val="0"/>
          <w:sz w:val="32"/>
          <w:szCs w:val="32"/>
        </w:rPr>
      </w:pPr>
      <w:r>
        <w:rPr>
          <w:rFonts w:hint="eastAsia" w:ascii="仿宋_GB2312" w:hAnsi="宋体" w:eastAsia="仿宋_GB2312" w:cs="仿宋_GB2312"/>
          <w:color w:val="FF0000"/>
          <w:kern w:val="0"/>
          <w:sz w:val="32"/>
          <w:szCs w:val="32"/>
        </w:rPr>
        <w:t>（七）</w:t>
      </w:r>
      <w:r>
        <w:rPr>
          <w:rFonts w:hint="eastAsia" w:ascii="仿宋_GB2312" w:hAnsi="宋体" w:eastAsia="仿宋_GB2312" w:cs="仿宋_GB2312"/>
          <w:snapToGrid w:val="0"/>
          <w:color w:val="FF0000"/>
          <w:kern w:val="0"/>
          <w:sz w:val="32"/>
          <w:szCs w:val="32"/>
        </w:rPr>
        <w:t>谈判保证金</w:t>
      </w:r>
    </w:p>
    <w:p>
      <w:pPr>
        <w:tabs>
          <w:tab w:val="left" w:pos="-1418"/>
        </w:tabs>
        <w:autoSpaceDE w:val="0"/>
        <w:autoSpaceDN w:val="0"/>
        <w:ind w:firstLine="622" w:firstLineChars="200"/>
        <w:rPr>
          <w:rFonts w:ascii="仿宋_GB2312" w:hAnsi="宋体" w:eastAsia="仿宋_GB2312" w:cs="Times New Roman"/>
          <w:color w:val="FF0000"/>
          <w:kern w:val="0"/>
          <w:sz w:val="32"/>
          <w:szCs w:val="32"/>
        </w:rPr>
      </w:pPr>
      <w:r>
        <w:rPr>
          <w:rFonts w:ascii="仿宋_GB2312" w:hAnsi="宋体" w:eastAsia="仿宋_GB2312" w:cs="仿宋_GB2312"/>
          <w:snapToGrid w:val="0"/>
          <w:color w:val="FF0000"/>
          <w:kern w:val="0"/>
          <w:sz w:val="32"/>
          <w:szCs w:val="32"/>
        </w:rPr>
        <w:t>1.</w:t>
      </w:r>
      <w:r>
        <w:rPr>
          <w:rFonts w:hint="eastAsia" w:ascii="仿宋_GB2312" w:hAnsi="宋体" w:eastAsia="仿宋_GB2312" w:cs="仿宋_GB2312"/>
          <w:color w:val="FF0000"/>
          <w:kern w:val="0"/>
          <w:sz w:val="32"/>
          <w:szCs w:val="32"/>
          <w:lang w:val="zh-CN"/>
        </w:rPr>
        <w:t>报价方应当在报价截止时间前向采购机构交纳</w:t>
      </w:r>
      <w:r>
        <w:rPr>
          <w:rFonts w:ascii="仿宋_GB2312" w:hAnsi="宋体" w:eastAsia="仿宋_GB2312" w:cs="仿宋_GB2312"/>
          <w:color w:val="FF0000"/>
          <w:kern w:val="0"/>
          <w:sz w:val="32"/>
          <w:szCs w:val="32"/>
          <w:u w:val="single"/>
        </w:rPr>
        <w:t>1</w:t>
      </w:r>
      <w:r>
        <w:rPr>
          <w:rFonts w:hint="eastAsia" w:ascii="仿宋_GB2312" w:hAnsi="宋体" w:eastAsia="仿宋_GB2312" w:cs="仿宋_GB2312"/>
          <w:color w:val="FF0000"/>
          <w:kern w:val="0"/>
          <w:sz w:val="32"/>
          <w:szCs w:val="32"/>
          <w:lang w:val="zh-CN"/>
        </w:rPr>
        <w:t>万元报价保证金</w:t>
      </w:r>
      <w:r>
        <w:rPr>
          <w:rFonts w:hint="eastAsia" w:ascii="仿宋_GB2312" w:hAnsi="宋体" w:eastAsia="仿宋_GB2312" w:cs="仿宋_GB2312"/>
          <w:color w:val="FF0000"/>
          <w:kern w:val="0"/>
          <w:sz w:val="32"/>
          <w:szCs w:val="32"/>
        </w:rPr>
        <w:t>。</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ascii="仿宋_GB2312" w:hAnsi="宋体" w:eastAsia="仿宋_GB2312" w:cs="仿宋_GB2312"/>
          <w:color w:val="FF0000"/>
          <w:kern w:val="0"/>
          <w:sz w:val="32"/>
          <w:szCs w:val="32"/>
          <w:lang w:val="zh-CN"/>
        </w:rPr>
        <w:t>2.</w:t>
      </w:r>
      <w:r>
        <w:rPr>
          <w:rFonts w:hint="eastAsia" w:ascii="仿宋_GB2312" w:hAnsi="宋体" w:eastAsia="仿宋_GB2312" w:cs="仿宋_GB2312"/>
          <w:color w:val="FF0000"/>
          <w:kern w:val="0"/>
          <w:sz w:val="32"/>
          <w:szCs w:val="32"/>
          <w:lang w:val="zh-CN"/>
        </w:rPr>
        <w:t>投标保证金作为供应商投标的组成部分，与投标文件一同递交。</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ascii="仿宋_GB2312" w:hAnsi="宋体" w:eastAsia="仿宋_GB2312" w:cs="仿宋_GB2312"/>
          <w:color w:val="FF0000"/>
          <w:kern w:val="0"/>
          <w:sz w:val="32"/>
          <w:szCs w:val="32"/>
          <w:lang w:val="zh-CN"/>
        </w:rPr>
        <w:t>3.</w:t>
      </w:r>
      <w:r>
        <w:rPr>
          <w:rFonts w:hint="eastAsia" w:ascii="仿宋_GB2312" w:hAnsi="宋体" w:eastAsia="仿宋_GB2312" w:cs="仿宋_GB2312"/>
          <w:color w:val="FF0000"/>
          <w:kern w:val="0"/>
          <w:sz w:val="32"/>
          <w:szCs w:val="32"/>
          <w:lang w:val="zh-CN"/>
        </w:rPr>
        <w:t>投标保证金应当以支票、汇票、本票或者金融机构、担保机构出具的保函等非现金形式提交：</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收款单位名称：广州宝诚招标代理咨询有限公司</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开户银行：广发银行广州龙洞支行</w:t>
      </w:r>
    </w:p>
    <w:p>
      <w:pPr>
        <w:tabs>
          <w:tab w:val="left" w:pos="-1418"/>
        </w:tabs>
        <w:autoSpaceDE w:val="0"/>
        <w:autoSpaceDN w:val="0"/>
        <w:ind w:firstLine="622" w:firstLineChars="200"/>
        <w:rPr>
          <w:rFonts w:ascii="仿宋_GB2312" w:hAnsi="宋体" w:eastAsia="仿宋_GB2312" w:cs="仿宋_GB2312"/>
          <w:color w:val="FF0000"/>
          <w:kern w:val="0"/>
          <w:sz w:val="32"/>
          <w:szCs w:val="32"/>
          <w:lang w:val="zh-CN"/>
        </w:rPr>
      </w:pPr>
      <w:r>
        <w:rPr>
          <w:rFonts w:hint="eastAsia" w:ascii="仿宋_GB2312" w:hAnsi="宋体" w:eastAsia="仿宋_GB2312" w:cs="仿宋_GB2312"/>
          <w:color w:val="FF0000"/>
          <w:kern w:val="0"/>
          <w:sz w:val="32"/>
          <w:szCs w:val="32"/>
          <w:lang w:val="zh-CN"/>
        </w:rPr>
        <w:t>投标保证金账号：</w:t>
      </w:r>
      <w:r>
        <w:rPr>
          <w:rFonts w:ascii="仿宋_GB2312" w:hAnsi="宋体" w:eastAsia="仿宋_GB2312" w:cs="仿宋_GB2312"/>
          <w:color w:val="FF0000"/>
          <w:kern w:val="0"/>
          <w:sz w:val="32"/>
          <w:szCs w:val="32"/>
          <w:lang w:val="zh-CN"/>
        </w:rPr>
        <w:t>9550 8802 0090 0000 188</w:t>
      </w:r>
    </w:p>
    <w:p>
      <w:pPr>
        <w:tabs>
          <w:tab w:val="left" w:pos="-1418"/>
        </w:tabs>
        <w:autoSpaceDE w:val="0"/>
        <w:autoSpaceDN w:val="0"/>
        <w:ind w:firstLine="622" w:firstLineChars="200"/>
        <w:rPr>
          <w:rFonts w:ascii="仿宋_GB2312" w:hAnsi="宋体" w:eastAsia="仿宋_GB2312" w:cs="仿宋_GB2312"/>
          <w:color w:val="FF0000"/>
          <w:kern w:val="0"/>
          <w:sz w:val="32"/>
          <w:szCs w:val="32"/>
          <w:lang w:val="zh-CN"/>
        </w:rPr>
      </w:pPr>
      <w:r>
        <w:rPr>
          <w:rFonts w:hint="eastAsia" w:ascii="仿宋_GB2312" w:hAnsi="宋体" w:eastAsia="仿宋_GB2312" w:cs="仿宋_GB2312"/>
          <w:color w:val="FF0000"/>
          <w:kern w:val="0"/>
          <w:sz w:val="32"/>
          <w:szCs w:val="32"/>
          <w:lang w:val="zh-CN"/>
        </w:rPr>
        <w:t>传真号码：</w:t>
      </w:r>
      <w:r>
        <w:rPr>
          <w:rFonts w:ascii="仿宋_GB2312" w:hAnsi="宋体" w:eastAsia="仿宋_GB2312" w:cs="仿宋_GB2312"/>
          <w:color w:val="FF0000"/>
          <w:kern w:val="0"/>
          <w:sz w:val="32"/>
          <w:szCs w:val="32"/>
          <w:lang w:val="zh-CN"/>
        </w:rPr>
        <w:t>020-37887429</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注：投标人请在缴款凭证</w:t>
      </w:r>
      <w:r>
        <w:rPr>
          <w:rFonts w:ascii="仿宋_GB2312" w:hAnsi="宋体" w:eastAsia="仿宋_GB2312" w:cs="仿宋_GB2312"/>
          <w:color w:val="FF0000"/>
          <w:kern w:val="0"/>
          <w:sz w:val="32"/>
          <w:szCs w:val="32"/>
          <w:lang w:val="zh-CN"/>
        </w:rPr>
        <w:t>"</w:t>
      </w:r>
      <w:r>
        <w:rPr>
          <w:rFonts w:hint="eastAsia" w:ascii="仿宋_GB2312" w:hAnsi="宋体" w:eastAsia="仿宋_GB2312" w:cs="仿宋_GB2312"/>
          <w:color w:val="FF0000"/>
          <w:kern w:val="0"/>
          <w:sz w:val="32"/>
          <w:szCs w:val="32"/>
          <w:lang w:val="zh-CN"/>
        </w:rPr>
        <w:t>备注</w:t>
      </w:r>
      <w:r>
        <w:rPr>
          <w:rFonts w:ascii="仿宋_GB2312" w:hAnsi="宋体" w:eastAsia="仿宋_GB2312" w:cs="仿宋_GB2312"/>
          <w:color w:val="FF0000"/>
          <w:kern w:val="0"/>
          <w:sz w:val="32"/>
          <w:szCs w:val="32"/>
          <w:lang w:val="zh-CN"/>
        </w:rPr>
        <w:t>"</w:t>
      </w:r>
      <w:r>
        <w:rPr>
          <w:rFonts w:hint="eastAsia" w:ascii="仿宋_GB2312" w:hAnsi="宋体" w:eastAsia="仿宋_GB2312" w:cs="仿宋_GB2312"/>
          <w:color w:val="FF0000"/>
          <w:kern w:val="0"/>
          <w:sz w:val="32"/>
          <w:szCs w:val="32"/>
          <w:lang w:val="zh-CN"/>
        </w:rPr>
        <w:t>栏写明</w:t>
      </w:r>
      <w:r>
        <w:rPr>
          <w:rFonts w:ascii="仿宋_GB2312" w:hAnsi="宋体" w:eastAsia="仿宋_GB2312" w:cs="仿宋_GB2312"/>
          <w:color w:val="FF0000"/>
          <w:kern w:val="0"/>
          <w:sz w:val="32"/>
          <w:szCs w:val="32"/>
          <w:lang w:val="zh-CN"/>
        </w:rPr>
        <w:t>"GZBC19FG10002"</w:t>
      </w:r>
      <w:r>
        <w:rPr>
          <w:rFonts w:hint="eastAsia" w:ascii="仿宋_GB2312" w:hAnsi="宋体" w:eastAsia="仿宋_GB2312" w:cs="仿宋_GB2312"/>
          <w:color w:val="FF0000"/>
          <w:kern w:val="0"/>
          <w:sz w:val="32"/>
          <w:szCs w:val="32"/>
          <w:lang w:val="zh-CN"/>
        </w:rPr>
        <w:t>，以便查询。</w:t>
      </w:r>
    </w:p>
    <w:p>
      <w:pPr>
        <w:tabs>
          <w:tab w:val="left" w:pos="-1418"/>
        </w:tabs>
        <w:autoSpaceDE w:val="0"/>
        <w:autoSpaceDN w:val="0"/>
        <w:ind w:firstLine="622" w:firstLineChars="200"/>
        <w:rPr>
          <w:rFonts w:ascii="仿宋_GB2312" w:hAnsi="宋体" w:eastAsia="仿宋_GB2312" w:cs="Times New Roman"/>
          <w:color w:val="FF0000"/>
          <w:kern w:val="0"/>
          <w:sz w:val="32"/>
          <w:szCs w:val="32"/>
          <w:lang w:val="zh-CN"/>
        </w:rPr>
      </w:pPr>
      <w:r>
        <w:rPr>
          <w:rFonts w:hint="eastAsia" w:ascii="仿宋_GB2312" w:hAnsi="宋体" w:eastAsia="仿宋_GB2312" w:cs="仿宋_GB2312"/>
          <w:color w:val="FF0000"/>
          <w:kern w:val="0"/>
          <w:sz w:val="32"/>
          <w:szCs w:val="32"/>
          <w:lang w:val="zh-CN"/>
        </w:rPr>
        <w:t>如投标人未按上述规定提交投标保证金，其投标文件将被拒绝。</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成交供应商的谈判保证金，在成交供应商与采购机构签订正式合同后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个工作日内全额无息退还。未成交报价方的谈判保证金，在采购机构发出未成交通知书后</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个工作日内全额无息退还。</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有下列情况之一的，谈判保证金将被没收：</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谈判开始后，报价方撤回其报价文件的；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谈判期间，报价方干扰谈判活动，造成严重影响和后果的；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虚假报价、串通报价的；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成交供应商无正当理由放弃成交的；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成交供应商不按规定签订合同的；</w:t>
      </w:r>
    </w:p>
    <w:p>
      <w:pPr>
        <w:tabs>
          <w:tab w:val="left" w:pos="-1418"/>
        </w:tabs>
        <w:autoSpaceDE w:val="0"/>
        <w:autoSpaceDN w:val="0"/>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其他违反国家和军队法律法规行为的。</w:t>
      </w:r>
    </w:p>
    <w:p>
      <w:pPr>
        <w:tabs>
          <w:tab w:val="left" w:pos="-1418"/>
        </w:tabs>
        <w:autoSpaceDE w:val="0"/>
        <w:autoSpaceDN w:val="0"/>
        <w:ind w:firstLine="542" w:firstLineChars="200"/>
        <w:rPr>
          <w:rFonts w:ascii="宋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四、报价文件提交</w:t>
      </w:r>
    </w:p>
    <w:p>
      <w:pPr>
        <w:jc w:val="cente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（一）报价文件密封及标记</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报价方应当将报价</w:t>
      </w:r>
      <w:r>
        <w:rPr>
          <w:rFonts w:hint="eastAsia" w:ascii="仿宋_GB2312" w:hAnsi="宋体" w:eastAsia="仿宋_GB2312" w:cs="仿宋_GB2312"/>
          <w:kern w:val="0"/>
          <w:sz w:val="32"/>
          <w:szCs w:val="32"/>
          <w:lang w:val="zh-CN"/>
        </w:rPr>
        <w:t>文件的正本和副本统一装入密封袋内，封口处应当有报价方单位公章，封面</w:t>
      </w:r>
      <w:r>
        <w:rPr>
          <w:rFonts w:hint="eastAsia" w:ascii="仿宋_GB2312" w:hAnsi="宋体" w:eastAsia="仿宋_GB2312" w:cs="仿宋_GB2312"/>
          <w:kern w:val="0"/>
          <w:sz w:val="32"/>
          <w:szCs w:val="32"/>
        </w:rPr>
        <w:t>上注明“报价文件、谈判项目名称、项目编号、包号、</w:t>
      </w:r>
      <w:r>
        <w:rPr>
          <w:rFonts w:hint="eastAsia" w:ascii="仿宋_GB2312" w:hAnsi="宋体" w:eastAsia="仿宋_GB2312" w:cs="仿宋_GB2312"/>
          <w:kern w:val="0"/>
          <w:sz w:val="32"/>
          <w:szCs w:val="32"/>
          <w:lang w:val="zh-CN"/>
        </w:rPr>
        <w:t>报价方</w:t>
      </w:r>
      <w:r>
        <w:rPr>
          <w:rFonts w:hint="eastAsia" w:ascii="仿宋_GB2312" w:hAnsi="宋体" w:eastAsia="仿宋_GB2312" w:cs="仿宋_GB2312"/>
          <w:kern w:val="0"/>
          <w:sz w:val="32"/>
          <w:szCs w:val="32"/>
        </w:rPr>
        <w:t>名称”和“谈判时启封”字样。</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2.</w:t>
      </w:r>
      <w:r>
        <w:rPr>
          <w:rFonts w:hint="eastAsia" w:ascii="仿宋_GB2312" w:hAnsi="宋体" w:eastAsia="仿宋_GB2312" w:cs="仿宋_GB2312"/>
          <w:kern w:val="0"/>
          <w:sz w:val="32"/>
          <w:szCs w:val="32"/>
          <w:lang w:val="zh-CN"/>
        </w:rPr>
        <w:t>报价方应当在谈判文件明确的提交报价文件截止时间前，由谈判全权代表将报价文件送达采购机构指定地点。逾期提交的报价文件，采购机构将拒收。</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3.</w:t>
      </w:r>
      <w:r>
        <w:rPr>
          <w:rFonts w:hint="eastAsia" w:ascii="仿宋_GB2312" w:hAnsi="宋体" w:eastAsia="仿宋_GB2312" w:cs="仿宋_GB2312"/>
          <w:kern w:val="0"/>
          <w:sz w:val="32"/>
          <w:szCs w:val="32"/>
          <w:lang w:val="zh-CN"/>
        </w:rPr>
        <w:t>电报、电话、电传、邮寄等形式的报价文件概不接受。</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4.</w:t>
      </w:r>
      <w:r>
        <w:rPr>
          <w:rFonts w:hint="eastAsia" w:ascii="仿宋_GB2312" w:hAnsi="宋体" w:eastAsia="仿宋_GB2312" w:cs="仿宋_GB2312"/>
          <w:kern w:val="0"/>
          <w:sz w:val="32"/>
          <w:szCs w:val="32"/>
          <w:lang w:val="zh-CN"/>
        </w:rPr>
        <w:t>报价文件未按要求密封、标记的，采购机构将拒绝接收。</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kern w:val="0"/>
          <w:sz w:val="32"/>
          <w:szCs w:val="32"/>
          <w:lang w:val="zh-CN"/>
        </w:rPr>
        <w:t>（二）</w:t>
      </w:r>
      <w:r>
        <w:rPr>
          <w:rFonts w:hint="eastAsia" w:ascii="仿宋_GB2312" w:hAnsi="宋体" w:eastAsia="仿宋_GB2312" w:cs="仿宋_GB2312"/>
          <w:snapToGrid w:val="0"/>
          <w:kern w:val="0"/>
          <w:sz w:val="32"/>
          <w:szCs w:val="32"/>
        </w:rPr>
        <w:t>报价文件的修改和撤回</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1.</w:t>
      </w:r>
      <w:r>
        <w:rPr>
          <w:rFonts w:hint="eastAsia" w:ascii="仿宋_GB2312" w:hAnsi="宋体" w:eastAsia="仿宋_GB2312" w:cs="仿宋_GB2312"/>
          <w:kern w:val="0"/>
          <w:sz w:val="32"/>
          <w:szCs w:val="32"/>
          <w:lang w:val="zh-CN"/>
        </w:rPr>
        <w:t>报价方在报价文件提交截止时间前，可以对所提交的报价文件进行补充、修改或者撤回。补充、修改的内容应当以书面形式通知采购机构，并按照谈判文件要求签署、盖章，作为报价文件的组成部分。</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2.</w:t>
      </w:r>
      <w:r>
        <w:rPr>
          <w:rFonts w:hint="eastAsia" w:ascii="仿宋_GB2312" w:hAnsi="宋体" w:eastAsia="仿宋_GB2312" w:cs="仿宋_GB2312"/>
          <w:kern w:val="0"/>
          <w:sz w:val="32"/>
          <w:szCs w:val="32"/>
          <w:lang w:val="zh-CN"/>
        </w:rPr>
        <w:t>报价方修改补充报价文件的书面材料，须密封送达采购机构指定地点，并在封面上注明“报价修改文件、项目名称、项目编号、报价方名称”和“谈判时启封”字样。</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3.</w:t>
      </w:r>
      <w:r>
        <w:rPr>
          <w:rFonts w:hint="eastAsia" w:ascii="仿宋_GB2312" w:hAnsi="宋体" w:eastAsia="仿宋_GB2312" w:cs="仿宋_GB2312"/>
          <w:kern w:val="0"/>
          <w:sz w:val="32"/>
          <w:szCs w:val="32"/>
          <w:lang w:val="zh-CN"/>
        </w:rPr>
        <w:t>撤回报价文件应以书面形式通知采购机构。如采取电报或传真等形式撤回报价文件，必须补充法定代表人或授权代表人签署的要求撤回报价文件的正式文件。撤回报价文件的时间以正式文件送达采购机构时间为准。</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lang w:val="zh-CN"/>
        </w:rPr>
        <w:t>4.</w:t>
      </w:r>
      <w:r>
        <w:rPr>
          <w:rFonts w:hint="eastAsia" w:ascii="仿宋_GB2312" w:hAnsi="宋体" w:eastAsia="仿宋_GB2312" w:cs="仿宋_GB2312"/>
          <w:kern w:val="0"/>
          <w:sz w:val="32"/>
          <w:szCs w:val="32"/>
          <w:lang w:val="zh-CN"/>
        </w:rPr>
        <w:t>谈判开始后，报价方不得撤回报价文件，否则谈判保证金不予退还。</w:t>
      </w:r>
    </w:p>
    <w:p>
      <w:pPr>
        <w:jc w:val="center"/>
        <w:rPr>
          <w:rFonts w:ascii="Times New Roman" w:hAnsi="Times New Roman" w:eastAsia="黑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五、谈判报价与评审</w:t>
      </w:r>
    </w:p>
    <w:p>
      <w:pPr>
        <w:jc w:val="cente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（一）谈判小组</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采购机构根据规定组建谈判小组。其成员由经济、技术等方面的专家和采购机构代表组成，其中技术、经济类专家不少于三分之二。</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（二）谈判方式</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本次谈判采取</w:t>
      </w:r>
      <w:r>
        <w:rPr>
          <w:rFonts w:ascii="仿宋_GB2312" w:hAnsi="宋体" w:eastAsia="仿宋_GB2312" w:cs="仿宋_GB2312"/>
          <w:snapToGrid w:val="0"/>
          <w:kern w:val="0"/>
          <w:sz w:val="32"/>
          <w:szCs w:val="32"/>
        </w:rPr>
        <w:t>2</w:t>
      </w:r>
      <w:r>
        <w:rPr>
          <w:rFonts w:hint="eastAsia" w:ascii="仿宋_GB2312" w:hAnsi="宋体" w:eastAsia="仿宋_GB2312" w:cs="仿宋_GB2312"/>
          <w:snapToGrid w:val="0"/>
          <w:kern w:val="0"/>
          <w:sz w:val="32"/>
          <w:szCs w:val="32"/>
        </w:rPr>
        <w:t>轮谈判</w:t>
      </w:r>
      <w:r>
        <w:rPr>
          <w:rFonts w:ascii="仿宋_GB2312" w:hAnsi="宋体" w:eastAsia="仿宋_GB2312" w:cs="仿宋_GB2312"/>
          <w:snapToGrid w:val="0"/>
          <w:kern w:val="0"/>
          <w:sz w:val="32"/>
          <w:szCs w:val="32"/>
        </w:rPr>
        <w:t>3</w:t>
      </w:r>
      <w:r>
        <w:rPr>
          <w:rFonts w:hint="eastAsia" w:ascii="仿宋_GB2312" w:hAnsi="宋体" w:eastAsia="仿宋_GB2312" w:cs="仿宋_GB2312"/>
          <w:snapToGrid w:val="0"/>
          <w:kern w:val="0"/>
          <w:sz w:val="32"/>
          <w:szCs w:val="32"/>
        </w:rPr>
        <w:t>次报价的方式。确需增加谈判报价轮次的，在谈判过程中经谈判小组（五分之四以上评委）认定可以增加，但应当在评审报告中注明理由。</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（三）评审要求</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评审原则</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严格遵守公平、公正、择优的原则；</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对所有响应谈判文件实质性要求的报价方一视同仁；</w:t>
      </w:r>
    </w:p>
    <w:p>
      <w:pPr>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kern w:val="0"/>
          <w:sz w:val="32"/>
          <w:szCs w:val="32"/>
        </w:rPr>
        <w:t>(3)</w:t>
      </w:r>
      <w:r>
        <w:rPr>
          <w:rFonts w:hint="eastAsia" w:ascii="仿宋_GB2312" w:hAnsi="宋体" w:eastAsia="仿宋_GB2312" w:cs="仿宋_GB2312"/>
          <w:snapToGrid w:val="0"/>
          <w:kern w:val="0"/>
          <w:sz w:val="32"/>
          <w:szCs w:val="32"/>
          <w:lang w:val="zh-CN"/>
        </w:rPr>
        <w:t>综合比较货物性能、质量、价格、交货期、售后服务等因素，确定评审排序结果；</w:t>
      </w:r>
    </w:p>
    <w:p>
      <w:pPr>
        <w:ind w:firstLine="622" w:firstLineChars="200"/>
        <w:rPr>
          <w:rFonts w:ascii="仿宋_GB2312" w:hAnsi="宋体" w:eastAsia="仿宋_GB2312" w:cs="Times New Roman"/>
          <w:snapToGrid w:val="0"/>
          <w:kern w:val="0"/>
          <w:sz w:val="32"/>
          <w:szCs w:val="32"/>
          <w:lang w:val="zh-CN"/>
        </w:rPr>
      </w:pPr>
      <w:r>
        <w:rPr>
          <w:rFonts w:ascii="仿宋_GB2312" w:hAnsi="宋体" w:eastAsia="仿宋_GB2312" w:cs="仿宋_GB2312"/>
          <w:snapToGrid w:val="0"/>
          <w:kern w:val="0"/>
          <w:sz w:val="32"/>
          <w:szCs w:val="32"/>
          <w:lang w:val="zh-CN"/>
        </w:rPr>
        <w:t>(4)</w:t>
      </w:r>
      <w:r>
        <w:rPr>
          <w:rFonts w:hint="eastAsia" w:ascii="仿宋_GB2312" w:hAnsi="宋体" w:eastAsia="仿宋_GB2312" w:cs="仿宋_GB2312"/>
          <w:snapToGrid w:val="0"/>
          <w:kern w:val="0"/>
          <w:sz w:val="32"/>
          <w:szCs w:val="32"/>
          <w:lang w:val="zh-CN"/>
        </w:rPr>
        <w:t>报价最低不作为成交的保证。</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评审有关要求</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谈判小组应当公平、公正、客观，不带任何倾向性和启发性，谈判小组及有关工作人员不得私下与报价方接触。</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评审过程严格保密。凡是属于审查、澄清、评价和比较有关的资料以及成交建议等，所有知情人均不得向报价方或其他无关的人员透露。</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任何单位和个人都不得干扰、影响谈判活动的正常进行。报价方在谈判过程中所进行的试图影响成交结果的一切不符合法律或谈判规定的活动，都可能导致其报价被拒绝。</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（四）评审方法</w:t>
      </w:r>
    </w:p>
    <w:p>
      <w:pPr>
        <w:ind w:firstLine="622" w:firstLineChars="200"/>
        <w:rPr>
          <w:rFonts w:ascii="仿宋_GB2312" w:hAnsi="宋体" w:eastAsia="仿宋_GB2312" w:cs="Times New Roman"/>
          <w:sz w:val="32"/>
          <w:szCs w:val="32"/>
        </w:rPr>
      </w:pPr>
      <w:r>
        <w:rPr>
          <w:rFonts w:hint="eastAsia" w:ascii="仿宋_GB2312" w:hAnsi="宋体" w:eastAsia="仿宋_GB2312" w:cs="仿宋_GB2312"/>
          <w:sz w:val="32"/>
          <w:szCs w:val="32"/>
        </w:rPr>
        <w:t>综合评分法。技术和商务评审（依据表</w:t>
      </w:r>
      <w:r>
        <w:rPr>
          <w:rFonts w:ascii="仿宋_GB2312" w:hAnsi="宋体" w:eastAsia="仿宋_GB2312" w:cs="仿宋_GB2312"/>
          <w:sz w:val="32"/>
          <w:szCs w:val="32"/>
        </w:rPr>
        <w:t>2</w:t>
      </w:r>
      <w:r>
        <w:rPr>
          <w:rFonts w:hint="eastAsia" w:ascii="仿宋_GB2312" w:hAnsi="宋体" w:eastAsia="仿宋_GB2312" w:cs="仿宋_GB2312"/>
          <w:sz w:val="32"/>
          <w:szCs w:val="32"/>
        </w:rPr>
        <w:t>至表</w:t>
      </w:r>
      <w:r>
        <w:rPr>
          <w:rFonts w:ascii="仿宋_GB2312" w:hAnsi="宋体" w:eastAsia="仿宋_GB2312" w:cs="仿宋_GB2312"/>
          <w:sz w:val="32"/>
          <w:szCs w:val="32"/>
        </w:rPr>
        <w:t>5</w:t>
      </w:r>
      <w:r>
        <w:rPr>
          <w:rFonts w:hint="eastAsia" w:ascii="仿宋_GB2312" w:hAnsi="宋体" w:eastAsia="仿宋_GB2312" w:cs="仿宋_GB2312"/>
          <w:sz w:val="32"/>
          <w:szCs w:val="32"/>
        </w:rPr>
        <w:t>）总得分由高到低顺序排列，最高的报价方作为预成交供应商；得分相同的，按照报价由低到高顺序排列；得分且报价相同的，按照技术评审得分由高到低顺序排列。</w:t>
      </w:r>
    </w:p>
    <w:p>
      <w:pPr>
        <w:ind w:firstLine="622" w:firstLineChars="200"/>
        <w:rPr>
          <w:rFonts w:ascii="仿宋_GB2312" w:hAnsi="宋体" w:eastAsia="仿宋_GB2312" w:cs="Times New Roman"/>
          <w:sz w:val="32"/>
          <w:szCs w:val="32"/>
        </w:rPr>
      </w:pPr>
      <w:r>
        <w:rPr>
          <w:rFonts w:hint="eastAsia" w:ascii="仿宋_GB2312" w:hAnsi="宋体" w:eastAsia="仿宋_GB2312" w:cs="仿宋_GB2312"/>
          <w:sz w:val="32"/>
          <w:szCs w:val="32"/>
        </w:rPr>
        <w:t>谈判小组成员技术、商务（不含价格因素）最终评分偏离谈判小组全体成员评分均值±</w:t>
      </w:r>
      <w:r>
        <w:rPr>
          <w:rFonts w:ascii="仿宋_GB2312" w:hAnsi="宋体" w:eastAsia="仿宋_GB2312" w:cs="仿宋_GB2312"/>
          <w:sz w:val="32"/>
          <w:szCs w:val="32"/>
        </w:rPr>
        <w:t>20%</w:t>
      </w:r>
      <w:r>
        <w:rPr>
          <w:rFonts w:hint="eastAsia" w:ascii="仿宋_GB2312" w:hAnsi="宋体" w:eastAsia="仿宋_GB2312" w:cs="仿宋_GB2312"/>
          <w:sz w:val="32"/>
          <w:szCs w:val="32"/>
        </w:rPr>
        <w:t>的，该成员的评分将被剔除，以其他评委的评分均值计算，作为该成员的评分计入总分值；谈判小组所有成员评分均超出±</w:t>
      </w:r>
      <w:r>
        <w:rPr>
          <w:rFonts w:ascii="仿宋_GB2312" w:hAnsi="宋体" w:eastAsia="仿宋_GB2312" w:cs="仿宋_GB2312"/>
          <w:sz w:val="32"/>
          <w:szCs w:val="32"/>
        </w:rPr>
        <w:t>20%</w:t>
      </w:r>
      <w:r>
        <w:rPr>
          <w:rFonts w:hint="eastAsia" w:ascii="仿宋_GB2312" w:hAnsi="宋体" w:eastAsia="仿宋_GB2312" w:cs="仿宋_GB2312"/>
          <w:sz w:val="32"/>
          <w:szCs w:val="32"/>
        </w:rPr>
        <w:t>时，直接以全体成员评分均值计算，不再剔除。</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sz w:val="32"/>
          <w:szCs w:val="32"/>
        </w:rPr>
        <w:t>采用综合评分法评审时，报价方报价高于全体有效报价方报价平均值</w:t>
      </w:r>
      <w:r>
        <w:rPr>
          <w:rFonts w:ascii="仿宋_GB2312" w:hAnsi="宋体" w:eastAsia="仿宋_GB2312" w:cs="仿宋_GB2312"/>
          <w:sz w:val="32"/>
          <w:szCs w:val="32"/>
        </w:rPr>
        <w:t>40%</w:t>
      </w:r>
      <w:r>
        <w:rPr>
          <w:rFonts w:hint="eastAsia" w:ascii="仿宋_GB2312" w:hAnsi="宋体" w:eastAsia="仿宋_GB2312" w:cs="仿宋_GB2312"/>
          <w:sz w:val="32"/>
          <w:szCs w:val="32"/>
        </w:rPr>
        <w:t>以上的，不得推荐为预成交供应商。报价方的技术、商务（不含价格因素）得分低于全体有效报价方的技术、商务得分平均值</w:t>
      </w:r>
      <w:r>
        <w:rPr>
          <w:rFonts w:ascii="仿宋_GB2312" w:hAnsi="宋体" w:eastAsia="仿宋_GB2312" w:cs="仿宋_GB2312"/>
          <w:sz w:val="32"/>
          <w:szCs w:val="32"/>
        </w:rPr>
        <w:t>30%</w:t>
      </w:r>
      <w:r>
        <w:rPr>
          <w:rFonts w:hint="eastAsia" w:ascii="仿宋_GB2312" w:hAnsi="宋体" w:eastAsia="仿宋_GB2312" w:cs="仿宋_GB2312"/>
          <w:sz w:val="32"/>
          <w:szCs w:val="32"/>
        </w:rPr>
        <w:t>以上的，不得推荐为预成交供应商。</w:t>
      </w:r>
    </w:p>
    <w:p>
      <w:pPr>
        <w:ind w:firstLine="542" w:firstLineChars="200"/>
        <w:rPr>
          <w:rFonts w:ascii="宋体" w:cs="Times New Roman"/>
          <w:kern w:val="0"/>
          <w:sz w:val="28"/>
          <w:szCs w:val="28"/>
        </w:rPr>
      </w:pPr>
    </w:p>
    <w:p>
      <w:pPr>
        <w:rPr>
          <w:rFonts w:ascii="黑体" w:hAnsi="黑体" w:eastAsia="黑体" w:cs="黑体"/>
          <w:kern w:val="0"/>
          <w:sz w:val="32"/>
          <w:szCs w:val="32"/>
        </w:rPr>
      </w:pPr>
      <w:r>
        <w:rPr>
          <w:rFonts w:ascii="Times New Roman" w:hAnsi="Times New Roman" w:cs="Times New Roman"/>
          <w:color w:val="3366FF"/>
          <w:kern w:val="0"/>
          <w:sz w:val="28"/>
          <w:szCs w:val="28"/>
        </w:rPr>
        <w:br w:type="page"/>
      </w:r>
      <w:r>
        <w:rPr>
          <w:rFonts w:hint="eastAsia" w:ascii="黑体" w:hAnsi="黑体" w:eastAsia="黑体" w:cs="黑体"/>
          <w:kern w:val="0"/>
          <w:sz w:val="32"/>
          <w:szCs w:val="32"/>
        </w:rPr>
        <w:t>表</w:t>
      </w:r>
      <w:r>
        <w:rPr>
          <w:rFonts w:ascii="黑体" w:hAnsi="黑体" w:eastAsia="黑体" w:cs="黑体"/>
          <w:kern w:val="0"/>
          <w:sz w:val="32"/>
          <w:szCs w:val="32"/>
        </w:rPr>
        <w:t>1</w:t>
      </w:r>
    </w:p>
    <w:p>
      <w:pPr>
        <w:jc w:val="center"/>
        <w:rPr>
          <w:rFonts w:ascii="方正小标宋简体" w:hAnsi="Times New Roman" w:eastAsia="方正小标宋简体" w:cs="Times New Roman"/>
          <w:kern w:val="0"/>
          <w:sz w:val="36"/>
          <w:szCs w:val="36"/>
        </w:rPr>
      </w:pPr>
      <w:r>
        <w:rPr>
          <w:rFonts w:hint="eastAsia" w:ascii="方正小标宋简体" w:hAnsi="Times New Roman" w:eastAsia="方正小标宋简体" w:cs="方正小标宋简体"/>
          <w:kern w:val="0"/>
          <w:sz w:val="36"/>
          <w:szCs w:val="36"/>
        </w:rPr>
        <w:t>资格性和符合性审查表</w:t>
      </w:r>
    </w:p>
    <w:p>
      <w:pPr>
        <w:rPr>
          <w:rFonts w:ascii="Times New Roman" w:hAnsi="Times New Roman" w:cs="Times New Roman"/>
          <w:kern w:val="0"/>
          <w:sz w:val="24"/>
          <w:szCs w:val="24"/>
        </w:rPr>
      </w:pPr>
      <w:r>
        <w:rPr>
          <w:rFonts w:hint="eastAsia" w:ascii="Times New Roman" w:hAnsi="Times New Roman" w:cs="宋体"/>
          <w:kern w:val="0"/>
          <w:sz w:val="24"/>
          <w:szCs w:val="24"/>
        </w:rPr>
        <w:t>项目名称：中国人民解放军陆军第七十四集团军医院机房核心设备维保服务项目编号：</w:t>
      </w:r>
      <w:r>
        <w:rPr>
          <w:rFonts w:ascii="Times New Roman" w:hAnsi="Times New Roman" w:cs="Times New Roman"/>
          <w:kern w:val="0"/>
          <w:sz w:val="24"/>
          <w:szCs w:val="24"/>
        </w:rPr>
        <w:t xml:space="preserve">GZBC19FG10002                            </w:t>
      </w:r>
      <w:r>
        <w:rPr>
          <w:rFonts w:hint="eastAsia" w:ascii="Times New Roman" w:hAnsi="Times New Roman" w:cs="宋体"/>
          <w:kern w:val="0"/>
          <w:sz w:val="24"/>
          <w:szCs w:val="24"/>
        </w:rPr>
        <w:t>包号：</w:t>
      </w:r>
    </w:p>
    <w:tbl>
      <w:tblPr>
        <w:tblStyle w:val="19"/>
        <w:tblW w:w="9060" w:type="dxa"/>
        <w:jc w:val="center"/>
        <w:tblInd w:w="0" w:type="dxa"/>
        <w:tblLayout w:type="fixed"/>
        <w:tblCellMar>
          <w:top w:w="0" w:type="dxa"/>
          <w:left w:w="108" w:type="dxa"/>
          <w:bottom w:w="0" w:type="dxa"/>
          <w:right w:w="108" w:type="dxa"/>
        </w:tblCellMar>
      </w:tblPr>
      <w:tblGrid>
        <w:gridCol w:w="5853"/>
        <w:gridCol w:w="1069"/>
        <w:gridCol w:w="1069"/>
        <w:gridCol w:w="1069"/>
      </w:tblGrid>
      <w:tr>
        <w:tblPrEx>
          <w:tblLayout w:type="fixed"/>
          <w:tblCellMar>
            <w:top w:w="0" w:type="dxa"/>
            <w:left w:w="108" w:type="dxa"/>
            <w:bottom w:w="0" w:type="dxa"/>
            <w:right w:w="108" w:type="dxa"/>
          </w:tblCellMar>
        </w:tblPrEx>
        <w:trPr>
          <w:trHeight w:val="454" w:hRule="exact"/>
          <w:jc w:val="center"/>
        </w:trPr>
        <w:tc>
          <w:tcPr>
            <w:tcW w:w="585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240" w:lineRule="exact"/>
              <w:jc w:val="center"/>
              <w:rPr>
                <w:rFonts w:ascii="黑体" w:hAnsi="黑体" w:eastAsia="黑体" w:cs="Times New Roman"/>
                <w:kern w:val="0"/>
              </w:rPr>
            </w:pPr>
            <w:r>
              <w:rPr>
                <w:rFonts w:hint="eastAsia" w:ascii="黑体" w:hAnsi="黑体" w:eastAsia="黑体" w:cs="黑体"/>
                <w:kern w:val="0"/>
              </w:rPr>
              <w:t>审查项目</w:t>
            </w:r>
          </w:p>
        </w:tc>
        <w:tc>
          <w:tcPr>
            <w:tcW w:w="2138"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rFonts w:ascii="黑体" w:hAnsi="黑体" w:eastAsia="黑体" w:cs="Times New Roman"/>
                <w:kern w:val="0"/>
              </w:rPr>
            </w:pPr>
            <w:r>
              <w:rPr>
                <w:rFonts w:hint="eastAsia" w:ascii="黑体" w:hAnsi="黑体" w:eastAsia="黑体" w:cs="黑体"/>
                <w:kern w:val="0"/>
              </w:rPr>
              <w:t>是否合格</w:t>
            </w:r>
          </w:p>
        </w:tc>
        <w:tc>
          <w:tcPr>
            <w:tcW w:w="1069" w:type="dxa"/>
            <w:vMerge w:val="restart"/>
            <w:tcBorders>
              <w:top w:val="single" w:color="auto" w:sz="4" w:space="0"/>
              <w:left w:val="nil"/>
              <w:right w:val="single" w:color="auto" w:sz="4" w:space="0"/>
            </w:tcBorders>
            <w:vAlign w:val="center"/>
          </w:tcPr>
          <w:p>
            <w:pPr>
              <w:spacing w:line="240" w:lineRule="exact"/>
              <w:jc w:val="center"/>
              <w:rPr>
                <w:rFonts w:ascii="黑体" w:hAnsi="黑体" w:eastAsia="黑体" w:cs="Times New Roman"/>
                <w:kern w:val="0"/>
              </w:rPr>
            </w:pPr>
            <w:r>
              <w:rPr>
                <w:rFonts w:hint="eastAsia" w:ascii="黑体" w:hAnsi="黑体" w:eastAsia="黑体" w:cs="黑体"/>
                <w:kern w:val="0"/>
              </w:rPr>
              <w:t>说明</w:t>
            </w:r>
          </w:p>
        </w:tc>
      </w:tr>
      <w:tr>
        <w:tblPrEx>
          <w:tblLayout w:type="fixed"/>
          <w:tblCellMar>
            <w:top w:w="0" w:type="dxa"/>
            <w:left w:w="108" w:type="dxa"/>
            <w:bottom w:w="0" w:type="dxa"/>
            <w:right w:w="108" w:type="dxa"/>
          </w:tblCellMar>
        </w:tblPrEx>
        <w:trPr>
          <w:trHeight w:val="454" w:hRule="exact"/>
          <w:jc w:val="center"/>
        </w:trPr>
        <w:tc>
          <w:tcPr>
            <w:tcW w:w="585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240" w:lineRule="exact"/>
              <w:jc w:val="left"/>
              <w:rPr>
                <w:rFonts w:ascii="黑体" w:hAnsi="宋体" w:eastAsia="黑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center"/>
              <w:rPr>
                <w:rFonts w:ascii="黑体" w:hAnsi="黑体" w:eastAsia="黑体" w:cs="黑体"/>
                <w:kern w:val="0"/>
              </w:rPr>
            </w:pPr>
            <w:r>
              <w:rPr>
                <w:rFonts w:hint="eastAsia" w:ascii="黑体" w:hAnsi="黑体" w:eastAsia="黑体" w:cs="黑体"/>
                <w:kern w:val="0"/>
              </w:rPr>
              <w:t>报价方</w:t>
            </w:r>
            <w:r>
              <w:rPr>
                <w:rFonts w:ascii="黑体" w:hAnsi="黑体" w:eastAsia="黑体" w:cs="黑体"/>
                <w:kern w:val="0"/>
              </w:rPr>
              <w:t>1</w:t>
            </w:r>
          </w:p>
        </w:tc>
        <w:tc>
          <w:tcPr>
            <w:tcW w:w="1069" w:type="dxa"/>
            <w:tcBorders>
              <w:top w:val="nil"/>
              <w:left w:val="nil"/>
              <w:bottom w:val="single" w:color="auto" w:sz="4" w:space="0"/>
              <w:right w:val="single" w:color="auto" w:sz="4" w:space="0"/>
            </w:tcBorders>
            <w:vAlign w:val="center"/>
          </w:tcPr>
          <w:p>
            <w:pPr>
              <w:widowControl/>
              <w:spacing w:line="240" w:lineRule="exact"/>
              <w:jc w:val="center"/>
              <w:rPr>
                <w:rFonts w:ascii="黑体" w:hAnsi="黑体" w:eastAsia="黑体" w:cs="Times New Roman"/>
                <w:kern w:val="0"/>
              </w:rPr>
            </w:pPr>
            <w:r>
              <w:rPr>
                <w:rFonts w:hint="eastAsia" w:ascii="黑体" w:hAnsi="黑体" w:eastAsia="黑体" w:cs="黑体"/>
                <w:kern w:val="0"/>
              </w:rPr>
              <w:t>……</w:t>
            </w:r>
          </w:p>
        </w:tc>
        <w:tc>
          <w:tcPr>
            <w:tcW w:w="1069" w:type="dxa"/>
            <w:vMerge w:val="continue"/>
            <w:tcBorders>
              <w:left w:val="nil"/>
              <w:bottom w:val="single" w:color="auto" w:sz="4" w:space="0"/>
              <w:right w:val="single" w:color="auto" w:sz="4" w:space="0"/>
            </w:tcBorders>
            <w:vAlign w:val="center"/>
          </w:tcPr>
          <w:p>
            <w:pPr>
              <w:widowControl/>
              <w:spacing w:line="240" w:lineRule="exact"/>
              <w:jc w:val="center"/>
              <w:rPr>
                <w:rFonts w:ascii="宋体" w:cs="Times New Roman"/>
                <w:kern w:val="0"/>
              </w:rPr>
            </w:pPr>
          </w:p>
        </w:tc>
      </w:tr>
      <w:tr>
        <w:tblPrEx>
          <w:tblLayout w:type="fixed"/>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黑体" w:hAnsi="宋体" w:eastAsia="黑体" w:cs="Times New Roman"/>
                <w:kern w:val="0"/>
              </w:rPr>
            </w:pPr>
            <w:r>
              <w:rPr>
                <w:rFonts w:hint="eastAsia" w:ascii="黑体" w:hAnsi="宋体" w:eastAsia="黑体" w:cs="黑体"/>
                <w:kern w:val="0"/>
              </w:rPr>
              <w:t>一、资格性审查内容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Layout w:type="fixed"/>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cs="Times New Roman"/>
                <w:kern w:val="0"/>
              </w:rPr>
            </w:pPr>
            <w:r>
              <w:rPr>
                <w:rFonts w:ascii="宋体" w:hAnsi="宋体" w:cs="宋体"/>
                <w:kern w:val="0"/>
              </w:rPr>
              <w:t>1.</w:t>
            </w:r>
            <w:r>
              <w:rPr>
                <w:rFonts w:hint="eastAsia" w:ascii="宋体" w:hAnsi="宋体" w:cs="宋体"/>
                <w:kern w:val="0"/>
              </w:rPr>
              <w:t>工商营业执照、组织机构代码证、税务登记证、纳税证明、缴纳社保证明、资产负债表</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Layout w:type="fixed"/>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cs="Times New Roman"/>
                <w:kern w:val="0"/>
              </w:rPr>
            </w:pPr>
            <w:r>
              <w:rPr>
                <w:rFonts w:ascii="宋体" w:hAnsi="宋体" w:cs="宋体"/>
                <w:kern w:val="0"/>
              </w:rPr>
              <w:t>2.</w:t>
            </w:r>
            <w:r>
              <w:rPr>
                <w:rFonts w:hint="eastAsia" w:ascii="宋体" w:hAnsi="宋体" w:cs="宋体"/>
                <w:kern w:val="0"/>
              </w:rPr>
              <w:t>法定代表人资格证明书和授权书</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Layout w:type="fixed"/>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cs="Times New Roman"/>
                <w:snapToGrid w:val="0"/>
                <w:kern w:val="0"/>
              </w:rPr>
            </w:pPr>
            <w:r>
              <w:rPr>
                <w:rFonts w:ascii="宋体" w:hAnsi="宋体" w:cs="宋体"/>
                <w:kern w:val="0"/>
              </w:rPr>
              <w:t>3.</w:t>
            </w:r>
            <w:r>
              <w:rPr>
                <w:rFonts w:hint="eastAsia" w:ascii="宋体" w:hAnsi="宋体" w:cs="宋体"/>
                <w:kern w:val="0"/>
              </w:rPr>
              <w:t>报价方关于资格的声明函</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Layout w:type="fixed"/>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宋体" w:cs="Times New Roman"/>
                <w:kern w:val="0"/>
              </w:rPr>
            </w:pPr>
            <w:r>
              <w:rPr>
                <w:rFonts w:ascii="宋体" w:hAnsi="宋体" w:cs="宋体"/>
                <w:kern w:val="0"/>
              </w:rPr>
              <w:t>4</w:t>
            </w:r>
            <w:r>
              <w:rPr>
                <w:rFonts w:ascii="宋体" w:cs="宋体"/>
                <w:kern w:val="0"/>
              </w:rPr>
              <w:t>.</w:t>
            </w:r>
            <w:r>
              <w:rPr>
                <w:rFonts w:hint="eastAsia" w:ascii="宋体" w:hAnsi="宋体" w:cs="宋体"/>
                <w:kern w:val="0"/>
              </w:rPr>
              <w:t>其他内容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Layout w:type="fixed"/>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rPr>
                <w:rFonts w:ascii="黑体" w:hAnsi="宋体" w:eastAsia="黑体" w:cs="Times New Roman"/>
                <w:kern w:val="0"/>
              </w:rPr>
            </w:pPr>
            <w:r>
              <w:rPr>
                <w:rFonts w:hint="eastAsia" w:ascii="黑体" w:hAnsi="宋体" w:eastAsia="黑体" w:cs="黑体"/>
                <w:kern w:val="0"/>
              </w:rPr>
              <w:t>二、符合性审查内容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Layout w:type="fixed"/>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cs="Times New Roman"/>
              </w:rPr>
            </w:pPr>
            <w:r>
              <w:rPr>
                <w:rFonts w:ascii="宋体" w:hAnsi="宋体" w:cs="宋体"/>
              </w:rPr>
              <w:t>1.</w:t>
            </w:r>
            <w:r>
              <w:rPr>
                <w:rFonts w:hint="eastAsia" w:ascii="宋体" w:hAnsi="宋体" w:cs="宋体"/>
              </w:rPr>
              <w:t>报价文件密封完好</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Layout w:type="fixed"/>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cs="Times New Roman"/>
              </w:rPr>
            </w:pPr>
            <w:r>
              <w:rPr>
                <w:rFonts w:ascii="宋体" w:hAnsi="宋体" w:cs="宋体"/>
              </w:rPr>
              <w:t>2.</w:t>
            </w:r>
            <w:r>
              <w:rPr>
                <w:rFonts w:hint="eastAsia" w:ascii="宋体" w:hAnsi="宋体" w:cs="宋体"/>
              </w:rPr>
              <w:t>报价文件签署、盖章齐全完整</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Layout w:type="fixed"/>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cs="Times New Roman"/>
              </w:rPr>
            </w:pPr>
            <w:r>
              <w:rPr>
                <w:rFonts w:ascii="宋体" w:hAnsi="宋体" w:cs="宋体"/>
              </w:rPr>
              <w:t>3.</w:t>
            </w:r>
            <w:r>
              <w:rPr>
                <w:rFonts w:hint="eastAsia" w:ascii="宋体" w:hAnsi="宋体" w:cs="宋体"/>
              </w:rPr>
              <w:t>报价文件组成齐全完整</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Layout w:type="fixed"/>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cs="Times New Roman"/>
              </w:rPr>
            </w:pPr>
            <w:r>
              <w:rPr>
                <w:rFonts w:ascii="宋体" w:hAnsi="宋体" w:cs="宋体"/>
              </w:rPr>
              <w:t>4.</w:t>
            </w:r>
            <w:r>
              <w:rPr>
                <w:rFonts w:hint="eastAsia" w:ascii="宋体" w:hAnsi="宋体" w:cs="宋体"/>
              </w:rPr>
              <w:t>报价文件有效期满足谈判文件要求</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Layout w:type="fixed"/>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cs="Times New Roman"/>
              </w:rPr>
            </w:pPr>
            <w:r>
              <w:rPr>
                <w:rFonts w:ascii="宋体" w:hAnsi="宋体" w:cs="宋体"/>
              </w:rPr>
              <w:t>5.</w:t>
            </w:r>
            <w:r>
              <w:rPr>
                <w:rFonts w:hint="eastAsia" w:ascii="宋体" w:hAnsi="宋体" w:cs="宋体"/>
              </w:rPr>
              <w:t>谈判保证金满足谈判文件要求</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Layout w:type="fixed"/>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spacing w:line="240" w:lineRule="exact"/>
              <w:rPr>
                <w:rFonts w:ascii="宋体" w:cs="Times New Roman"/>
              </w:rPr>
            </w:pPr>
            <w:r>
              <w:rPr>
                <w:rFonts w:ascii="宋体" w:hAnsi="宋体" w:cs="宋体"/>
              </w:rPr>
              <w:t>6.</w:t>
            </w:r>
            <w:r>
              <w:rPr>
                <w:rFonts w:hint="eastAsia" w:ascii="宋体" w:hAnsi="宋体" w:cs="宋体"/>
              </w:rPr>
              <w:t>其他内容</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Layout w:type="fixed"/>
          <w:tblCellMar>
            <w:top w:w="0" w:type="dxa"/>
            <w:left w:w="108" w:type="dxa"/>
            <w:bottom w:w="0" w:type="dxa"/>
            <w:right w:w="108" w:type="dxa"/>
          </w:tblCellMar>
        </w:tblPrEx>
        <w:trPr>
          <w:trHeight w:val="510" w:hRule="exact"/>
          <w:jc w:val="center"/>
        </w:trPr>
        <w:tc>
          <w:tcPr>
            <w:tcW w:w="5853" w:type="dxa"/>
            <w:tcBorders>
              <w:top w:val="nil"/>
              <w:left w:val="single" w:color="auto" w:sz="4" w:space="0"/>
              <w:bottom w:val="single" w:color="auto" w:sz="4" w:space="0"/>
              <w:right w:val="single" w:color="auto" w:sz="4" w:space="0"/>
            </w:tcBorders>
            <w:vAlign w:val="center"/>
          </w:tcPr>
          <w:p>
            <w:pPr>
              <w:widowControl/>
              <w:spacing w:line="240" w:lineRule="exact"/>
              <w:jc w:val="center"/>
              <w:rPr>
                <w:rFonts w:ascii="黑体" w:hAnsi="宋体" w:eastAsia="黑体" w:cs="Times New Roman"/>
                <w:kern w:val="0"/>
              </w:rPr>
            </w:pPr>
            <w:r>
              <w:rPr>
                <w:rFonts w:hint="eastAsia" w:ascii="黑体" w:hAnsi="宋体" w:eastAsia="黑体" w:cs="黑体"/>
                <w:kern w:val="0"/>
              </w:rPr>
              <w:t>综合评定</w:t>
            </w: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Times New Roman" w:hAnsi="Times New Roman"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c>
          <w:tcPr>
            <w:tcW w:w="1069" w:type="dxa"/>
            <w:tcBorders>
              <w:top w:val="nil"/>
              <w:left w:val="nil"/>
              <w:bottom w:val="single" w:color="auto" w:sz="4" w:space="0"/>
              <w:right w:val="single" w:color="auto" w:sz="4" w:space="0"/>
            </w:tcBorders>
            <w:vAlign w:val="center"/>
          </w:tcPr>
          <w:p>
            <w:pPr>
              <w:widowControl/>
              <w:spacing w:line="240" w:lineRule="exact"/>
              <w:jc w:val="left"/>
              <w:rPr>
                <w:rFonts w:ascii="宋体" w:cs="Times New Roman"/>
                <w:kern w:val="0"/>
              </w:rPr>
            </w:pPr>
          </w:p>
        </w:tc>
      </w:tr>
      <w:tr>
        <w:tblPrEx>
          <w:tblLayout w:type="fixed"/>
          <w:tblCellMar>
            <w:top w:w="0" w:type="dxa"/>
            <w:left w:w="108" w:type="dxa"/>
            <w:bottom w:w="0" w:type="dxa"/>
            <w:right w:w="108" w:type="dxa"/>
          </w:tblCellMar>
        </w:tblPrEx>
        <w:trPr>
          <w:trHeight w:val="1134" w:hRule="exact"/>
          <w:jc w:val="center"/>
        </w:trPr>
        <w:tc>
          <w:tcPr>
            <w:tcW w:w="9060" w:type="dxa"/>
            <w:gridSpan w:val="4"/>
            <w:tcBorders>
              <w:top w:val="single" w:color="auto" w:sz="4" w:space="0"/>
              <w:left w:val="single" w:color="auto" w:sz="4" w:space="0"/>
              <w:bottom w:val="single" w:color="auto" w:sz="4" w:space="0"/>
              <w:right w:val="single" w:color="000000" w:sz="4" w:space="0"/>
            </w:tcBorders>
            <w:vAlign w:val="center"/>
          </w:tcPr>
          <w:p>
            <w:pPr>
              <w:widowControl/>
              <w:spacing w:line="240" w:lineRule="exact"/>
              <w:jc w:val="left"/>
              <w:rPr>
                <w:rFonts w:ascii="宋体" w:cs="Times New Roman"/>
                <w:kern w:val="0"/>
              </w:rPr>
            </w:pPr>
            <w:r>
              <w:rPr>
                <w:rFonts w:hint="eastAsia" w:ascii="宋体" w:hAnsi="宋体" w:cs="宋体"/>
                <w:kern w:val="0"/>
              </w:rPr>
              <w:t>说明：</w:t>
            </w:r>
            <w:r>
              <w:rPr>
                <w:rFonts w:ascii="宋体" w:hAnsi="宋体" w:cs="宋体"/>
                <w:kern w:val="0"/>
              </w:rPr>
              <w:t>1.</w:t>
            </w:r>
            <w:r>
              <w:rPr>
                <w:rFonts w:hint="eastAsia" w:ascii="宋体" w:hAnsi="宋体" w:cs="宋体"/>
                <w:kern w:val="0"/>
              </w:rPr>
              <w:t>合格打“√”</w:t>
            </w:r>
            <w:r>
              <w:rPr>
                <w:rFonts w:ascii="宋体" w:hAnsi="宋体" w:cs="宋体"/>
                <w:kern w:val="0"/>
              </w:rPr>
              <w:t xml:space="preserve">, </w:t>
            </w:r>
            <w:r>
              <w:rPr>
                <w:rFonts w:hint="eastAsia" w:ascii="宋体" w:hAnsi="宋体" w:cs="宋体"/>
                <w:kern w:val="0"/>
              </w:rPr>
              <w:t>不合格打“×”。</w:t>
            </w:r>
          </w:p>
          <w:p>
            <w:pPr>
              <w:widowControl/>
              <w:spacing w:line="240" w:lineRule="exact"/>
              <w:ind w:firstLine="603" w:firstLineChars="300"/>
              <w:jc w:val="left"/>
              <w:rPr>
                <w:rFonts w:ascii="宋体" w:cs="Times New Roman"/>
                <w:kern w:val="0"/>
              </w:rPr>
            </w:pPr>
            <w:r>
              <w:rPr>
                <w:rFonts w:ascii="宋体" w:hAnsi="宋体" w:cs="宋体"/>
                <w:kern w:val="0"/>
              </w:rPr>
              <w:t>2.</w:t>
            </w:r>
            <w:r>
              <w:rPr>
                <w:rFonts w:hint="eastAsia" w:ascii="宋体" w:hAnsi="宋体" w:cs="宋体"/>
                <w:kern w:val="0"/>
              </w:rPr>
              <w:t>有一项内容不合格，综合评定为不合格。</w:t>
            </w:r>
          </w:p>
          <w:p>
            <w:pPr>
              <w:widowControl/>
              <w:spacing w:line="240" w:lineRule="exact"/>
              <w:ind w:firstLine="603" w:firstLineChars="300"/>
              <w:jc w:val="left"/>
              <w:rPr>
                <w:rFonts w:ascii="宋体" w:cs="Times New Roman"/>
                <w:kern w:val="0"/>
              </w:rPr>
            </w:pPr>
            <w:r>
              <w:rPr>
                <w:rFonts w:ascii="宋体" w:hAnsi="宋体" w:cs="宋体"/>
                <w:kern w:val="0"/>
              </w:rPr>
              <w:t>3.</w:t>
            </w:r>
            <w:r>
              <w:rPr>
                <w:rFonts w:hint="eastAsia" w:ascii="宋体" w:hAnsi="宋体" w:cs="宋体"/>
                <w:kern w:val="0"/>
              </w:rPr>
              <w:t>采购机构应当结合采购项目实际情况，适当增减调整审查内容。</w:t>
            </w:r>
          </w:p>
        </w:tc>
      </w:tr>
    </w:tbl>
    <w:p>
      <w:pPr>
        <w:rPr>
          <w:rFonts w:ascii="Times New Roman" w:hAnsi="Times New Roman" w:cs="Times New Roman"/>
          <w:kern w:val="0"/>
          <w:sz w:val="24"/>
          <w:szCs w:val="24"/>
        </w:rPr>
      </w:pPr>
      <w:r>
        <w:rPr>
          <w:rFonts w:hint="eastAsia" w:ascii="Times New Roman" w:hAnsi="Times New Roman" w:cs="宋体"/>
          <w:kern w:val="0"/>
          <w:sz w:val="24"/>
          <w:szCs w:val="24"/>
        </w:rPr>
        <w:t>谈判小组成员签名：年月日</w:t>
      </w:r>
    </w:p>
    <w:p>
      <w:pPr>
        <w:rPr>
          <w:rFonts w:ascii="黑体" w:hAnsi="黑体" w:eastAsia="黑体" w:cs="黑体"/>
          <w:kern w:val="0"/>
          <w:sz w:val="32"/>
          <w:szCs w:val="32"/>
        </w:rPr>
      </w:pPr>
      <w:r>
        <w:rPr>
          <w:rFonts w:hint="eastAsia" w:ascii="黑体" w:hAnsi="黑体" w:eastAsia="黑体" w:cs="黑体"/>
          <w:kern w:val="0"/>
          <w:sz w:val="32"/>
          <w:szCs w:val="32"/>
        </w:rPr>
        <w:t>表</w:t>
      </w:r>
      <w:r>
        <w:rPr>
          <w:rFonts w:ascii="黑体" w:hAnsi="黑体" w:eastAsia="黑体" w:cs="黑体"/>
          <w:kern w:val="0"/>
          <w:sz w:val="32"/>
          <w:szCs w:val="32"/>
        </w:rPr>
        <w:t>2</w:t>
      </w:r>
      <w:r>
        <w:rPr>
          <w:rFonts w:hint="eastAsia" w:ascii="黑体" w:hAnsi="黑体" w:eastAsia="黑体" w:cs="黑体"/>
          <w:kern w:val="0"/>
          <w:sz w:val="32"/>
          <w:szCs w:val="32"/>
        </w:rPr>
        <w:t>、</w:t>
      </w:r>
      <w:r>
        <w:rPr>
          <w:rFonts w:ascii="黑体" w:hAnsi="黑体" w:eastAsia="黑体" w:cs="黑体"/>
          <w:kern w:val="0"/>
          <w:sz w:val="32"/>
          <w:szCs w:val="32"/>
        </w:rPr>
        <w:t>3</w:t>
      </w:r>
    </w:p>
    <w:tbl>
      <w:tblPr>
        <w:tblStyle w:val="19"/>
        <w:tblW w:w="8874" w:type="dxa"/>
        <w:tblInd w:w="-13" w:type="dxa"/>
        <w:tblLayout w:type="fixed"/>
        <w:tblCellMar>
          <w:top w:w="15" w:type="dxa"/>
          <w:left w:w="15" w:type="dxa"/>
          <w:bottom w:w="15" w:type="dxa"/>
          <w:right w:w="15" w:type="dxa"/>
        </w:tblCellMar>
      </w:tblPr>
      <w:tblGrid>
        <w:gridCol w:w="529"/>
        <w:gridCol w:w="995"/>
        <w:gridCol w:w="4773"/>
        <w:gridCol w:w="1077"/>
        <w:gridCol w:w="1500"/>
      </w:tblGrid>
      <w:tr>
        <w:tblPrEx>
          <w:tblLayout w:type="fixed"/>
          <w:tblCellMar>
            <w:top w:w="15" w:type="dxa"/>
            <w:left w:w="15" w:type="dxa"/>
            <w:bottom w:w="15" w:type="dxa"/>
            <w:right w:w="15" w:type="dxa"/>
          </w:tblCellMar>
        </w:tblPrEx>
        <w:trPr>
          <w:trHeight w:val="585" w:hRule="atLeas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序号</w:t>
            </w:r>
          </w:p>
        </w:tc>
        <w:tc>
          <w:tcPr>
            <w:tcW w:w="9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评审项目</w:t>
            </w: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评审内容及规则</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标准分值</w:t>
            </w:r>
          </w:p>
        </w:tc>
        <w:tc>
          <w:tcPr>
            <w:tcW w:w="150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备注</w:t>
            </w:r>
          </w:p>
        </w:tc>
      </w:tr>
      <w:tr>
        <w:tblPrEx>
          <w:tblLayout w:type="fixed"/>
          <w:tblCellMar>
            <w:top w:w="15" w:type="dxa"/>
            <w:left w:w="15" w:type="dxa"/>
            <w:bottom w:w="15" w:type="dxa"/>
            <w:right w:w="15" w:type="dxa"/>
          </w:tblCellMar>
        </w:tblPrEx>
        <w:trPr>
          <w:trHeight w:val="615" w:hRule="atLeast"/>
        </w:trPr>
        <w:tc>
          <w:tcPr>
            <w:tcW w:w="6297"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b/>
                <w:bCs/>
                <w:color w:val="000000"/>
                <w:sz w:val="20"/>
                <w:szCs w:val="20"/>
              </w:rPr>
            </w:pPr>
            <w:r>
              <w:rPr>
                <w:rFonts w:hint="eastAsia" w:ascii="宋体" w:hAnsi="宋体" w:cs="宋体"/>
                <w:b/>
                <w:bCs/>
                <w:color w:val="000000"/>
                <w:kern w:val="0"/>
                <w:sz w:val="20"/>
                <w:szCs w:val="20"/>
              </w:rPr>
              <w:t>商务评审</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b/>
                <w:bCs/>
                <w:color w:val="000000"/>
                <w:sz w:val="20"/>
                <w:szCs w:val="20"/>
              </w:rPr>
            </w:pPr>
            <w:r>
              <w:rPr>
                <w:rFonts w:ascii="宋体" w:hAnsi="宋体" w:cs="宋体"/>
                <w:b/>
                <w:bCs/>
                <w:color w:val="000000"/>
                <w:kern w:val="0"/>
                <w:sz w:val="20"/>
                <w:szCs w:val="20"/>
              </w:rPr>
              <w:t>40</w:t>
            </w:r>
          </w:p>
        </w:tc>
        <w:tc>
          <w:tcPr>
            <w:tcW w:w="15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b/>
                <w:bCs/>
                <w:color w:val="000000"/>
                <w:sz w:val="20"/>
                <w:szCs w:val="20"/>
              </w:rPr>
            </w:pPr>
          </w:p>
        </w:tc>
      </w:tr>
      <w:tr>
        <w:tblPrEx>
          <w:tblLayout w:type="fixed"/>
          <w:tblCellMar>
            <w:top w:w="15" w:type="dxa"/>
            <w:left w:w="15" w:type="dxa"/>
            <w:bottom w:w="15" w:type="dxa"/>
            <w:right w:w="15" w:type="dxa"/>
          </w:tblCellMar>
        </w:tblPrEx>
        <w:trPr>
          <w:trHeight w:val="765" w:hRule="atLeast"/>
        </w:trPr>
        <w:tc>
          <w:tcPr>
            <w:tcW w:w="52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一</w:t>
            </w:r>
          </w:p>
        </w:tc>
        <w:tc>
          <w:tcPr>
            <w:tcW w:w="99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价格</w:t>
            </w: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满足招标文件要求且报价最低的为评审基准价，价格得分</w:t>
            </w:r>
            <w:r>
              <w:rPr>
                <w:rFonts w:ascii="宋体" w:hAnsi="宋体" w:cs="宋体"/>
                <w:color w:val="000000"/>
                <w:kern w:val="0"/>
                <w:sz w:val="20"/>
                <w:szCs w:val="20"/>
              </w:rPr>
              <w:t>=</w:t>
            </w:r>
            <w:r>
              <w:rPr>
                <w:rFonts w:hint="eastAsia" w:ascii="宋体" w:hAnsi="宋体" w:cs="宋体"/>
                <w:color w:val="000000"/>
                <w:kern w:val="0"/>
                <w:sz w:val="20"/>
                <w:szCs w:val="20"/>
              </w:rPr>
              <w:t>（评审基准价</w:t>
            </w:r>
            <w:r>
              <w:rPr>
                <w:rFonts w:ascii="宋体" w:hAnsi="宋体" w:cs="宋体"/>
                <w:color w:val="000000"/>
                <w:kern w:val="0"/>
                <w:sz w:val="20"/>
                <w:szCs w:val="20"/>
              </w:rPr>
              <w:t>/</w:t>
            </w:r>
            <w:r>
              <w:rPr>
                <w:rFonts w:hint="eastAsia" w:ascii="宋体" w:hAnsi="宋体" w:cs="宋体"/>
                <w:color w:val="000000"/>
                <w:kern w:val="0"/>
                <w:sz w:val="20"/>
                <w:szCs w:val="20"/>
              </w:rPr>
              <w:t>报价）×标准分值</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20</w:t>
            </w:r>
          </w:p>
        </w:tc>
        <w:tc>
          <w:tcPr>
            <w:tcW w:w="15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r>
      <w:tr>
        <w:tblPrEx>
          <w:tblLayout w:type="fixed"/>
          <w:tblCellMar>
            <w:top w:w="15" w:type="dxa"/>
            <w:left w:w="15" w:type="dxa"/>
            <w:bottom w:w="15" w:type="dxa"/>
            <w:right w:w="15" w:type="dxa"/>
          </w:tblCellMar>
        </w:tblPrEx>
        <w:trPr>
          <w:trHeight w:val="615" w:hRule="atLeast"/>
        </w:trPr>
        <w:tc>
          <w:tcPr>
            <w:tcW w:w="5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二</w:t>
            </w:r>
          </w:p>
        </w:tc>
        <w:tc>
          <w:tcPr>
            <w:tcW w:w="9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企业规模</w:t>
            </w: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1.</w:t>
            </w:r>
            <w:r>
              <w:rPr>
                <w:rFonts w:hint="eastAsia" w:ascii="宋体" w:hAnsi="宋体" w:cs="宋体"/>
                <w:color w:val="000000"/>
                <w:kern w:val="0"/>
                <w:sz w:val="20"/>
                <w:szCs w:val="20"/>
              </w:rPr>
              <w:t>根据投标人近三年的平均资产总额由高到低进行排名，第一名得</w:t>
            </w:r>
            <w:r>
              <w:rPr>
                <w:rStyle w:val="46"/>
                <w:rFonts w:hint="eastAsia"/>
              </w:rPr>
              <w:t>标准分，其余排名递减</w:t>
            </w:r>
            <w:r>
              <w:rPr>
                <w:rStyle w:val="46"/>
              </w:rPr>
              <w:t>0.2</w:t>
            </w:r>
            <w:r>
              <w:rPr>
                <w:rStyle w:val="46"/>
                <w:rFonts w:hint="eastAsia"/>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1</w:t>
            </w:r>
          </w:p>
        </w:tc>
        <w:tc>
          <w:tcPr>
            <w:tcW w:w="15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以第三方会计师事务所出具的近三年的财务审计报告中显示的数据为准</w:t>
            </w:r>
          </w:p>
        </w:tc>
      </w:tr>
      <w:tr>
        <w:tblPrEx>
          <w:tblLayout w:type="fixed"/>
          <w:tblCellMar>
            <w:top w:w="15" w:type="dxa"/>
            <w:left w:w="15" w:type="dxa"/>
            <w:bottom w:w="15" w:type="dxa"/>
            <w:right w:w="15" w:type="dxa"/>
          </w:tblCellMar>
        </w:tblPrEx>
        <w:trPr>
          <w:trHeight w:val="540"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2.</w:t>
            </w:r>
            <w:r>
              <w:rPr>
                <w:rFonts w:hint="eastAsia" w:ascii="宋体" w:hAnsi="宋体" w:cs="宋体"/>
                <w:color w:val="000000"/>
                <w:kern w:val="0"/>
                <w:sz w:val="20"/>
                <w:szCs w:val="20"/>
              </w:rPr>
              <w:t>根据投标人近三年的平均净资产总额由高到低进行排名，第一名得</w:t>
            </w:r>
            <w:r>
              <w:rPr>
                <w:rStyle w:val="46"/>
                <w:rFonts w:hint="eastAsia"/>
              </w:rPr>
              <w:t>标准分，其余排名递减</w:t>
            </w:r>
            <w:r>
              <w:rPr>
                <w:rStyle w:val="46"/>
              </w:rPr>
              <w:t>0.2</w:t>
            </w:r>
            <w:r>
              <w:rPr>
                <w:rStyle w:val="46"/>
                <w:rFonts w:hint="eastAsia"/>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1</w:t>
            </w:r>
          </w:p>
        </w:tc>
        <w:tc>
          <w:tcPr>
            <w:tcW w:w="15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r>
      <w:tr>
        <w:tblPrEx>
          <w:tblLayout w:type="fixed"/>
        </w:tblPrEx>
        <w:trPr>
          <w:trHeight w:val="615"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3.</w:t>
            </w:r>
            <w:r>
              <w:rPr>
                <w:rFonts w:hint="eastAsia" w:ascii="宋体" w:hAnsi="宋体" w:cs="宋体"/>
                <w:color w:val="000000"/>
                <w:kern w:val="0"/>
                <w:sz w:val="20"/>
                <w:szCs w:val="20"/>
              </w:rPr>
              <w:t>根据投标人上年度纳税总金额排序评分，第一名得标准分，其余依次递减</w:t>
            </w:r>
            <w:r>
              <w:rPr>
                <w:rFonts w:ascii="宋体" w:hAnsi="宋体" w:cs="宋体"/>
                <w:color w:val="000000"/>
                <w:kern w:val="0"/>
                <w:sz w:val="20"/>
                <w:szCs w:val="20"/>
              </w:rPr>
              <w:t>0.2</w:t>
            </w:r>
            <w:r>
              <w:rPr>
                <w:rFonts w:hint="eastAsia" w:ascii="宋体" w:hAnsi="宋体" w:cs="宋体"/>
                <w:color w:val="000000"/>
                <w:kern w:val="0"/>
                <w:sz w:val="20"/>
                <w:szCs w:val="20"/>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r>
      <w:tr>
        <w:tblPrEx>
          <w:tblLayout w:type="fixed"/>
          <w:tblCellMar>
            <w:top w:w="15" w:type="dxa"/>
            <w:left w:w="15" w:type="dxa"/>
            <w:bottom w:w="15" w:type="dxa"/>
            <w:right w:w="15" w:type="dxa"/>
          </w:tblCellMar>
        </w:tblPrEx>
        <w:trPr>
          <w:trHeight w:val="615" w:hRule="atLeast"/>
        </w:trPr>
        <w:tc>
          <w:tcPr>
            <w:tcW w:w="5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三</w:t>
            </w:r>
          </w:p>
        </w:tc>
        <w:tc>
          <w:tcPr>
            <w:tcW w:w="9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财务状况</w:t>
            </w: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1.</w:t>
            </w:r>
            <w:r>
              <w:rPr>
                <w:rFonts w:hint="eastAsia" w:ascii="宋体" w:hAnsi="宋体" w:cs="宋体"/>
                <w:color w:val="000000"/>
                <w:kern w:val="0"/>
                <w:sz w:val="20"/>
                <w:szCs w:val="20"/>
              </w:rPr>
              <w:t>根据近三年平均净利润金额由多至少排名，第一名得</w:t>
            </w:r>
            <w:r>
              <w:rPr>
                <w:rStyle w:val="46"/>
                <w:rFonts w:hint="eastAsia"/>
              </w:rPr>
              <w:t>标准分，其余依次递减</w:t>
            </w:r>
            <w:r>
              <w:rPr>
                <w:rStyle w:val="46"/>
              </w:rPr>
              <w:t>0.2</w:t>
            </w:r>
            <w:r>
              <w:rPr>
                <w:rStyle w:val="46"/>
                <w:rFonts w:hint="eastAsia"/>
              </w:rPr>
              <w:t>分，净利润为负值的得</w:t>
            </w:r>
            <w:r>
              <w:rPr>
                <w:rStyle w:val="46"/>
                <w:rFonts w:hAnsi="Calibri"/>
              </w:rPr>
              <w:t>0</w:t>
            </w:r>
            <w:r>
              <w:rPr>
                <w:rStyle w:val="46"/>
                <w:rFonts w:hint="eastAsia"/>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1</w:t>
            </w:r>
          </w:p>
        </w:tc>
        <w:tc>
          <w:tcPr>
            <w:tcW w:w="15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以第三方会计师事务所出具的近三年的财务审计报告中显示的数据为准</w:t>
            </w:r>
          </w:p>
        </w:tc>
      </w:tr>
      <w:tr>
        <w:tblPrEx>
          <w:tblLayout w:type="fixed"/>
          <w:tblCellMar>
            <w:top w:w="15" w:type="dxa"/>
            <w:left w:w="15" w:type="dxa"/>
            <w:bottom w:w="15" w:type="dxa"/>
            <w:right w:w="15" w:type="dxa"/>
          </w:tblCellMar>
        </w:tblPrEx>
        <w:trPr>
          <w:trHeight w:val="645"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2.</w:t>
            </w:r>
            <w:r>
              <w:rPr>
                <w:rFonts w:hint="eastAsia" w:ascii="宋体" w:hAnsi="宋体" w:cs="宋体"/>
                <w:color w:val="000000"/>
                <w:kern w:val="0"/>
                <w:sz w:val="20"/>
                <w:szCs w:val="20"/>
              </w:rPr>
              <w:t>根据近三年年均主营业收入由多至少排名，第一名得</w:t>
            </w:r>
            <w:r>
              <w:rPr>
                <w:rStyle w:val="46"/>
                <w:rFonts w:hint="eastAsia"/>
              </w:rPr>
              <w:t>标准分，其余依次递减</w:t>
            </w:r>
            <w:r>
              <w:rPr>
                <w:rStyle w:val="46"/>
              </w:rPr>
              <w:t>0.2</w:t>
            </w:r>
            <w:r>
              <w:rPr>
                <w:rStyle w:val="46"/>
                <w:rFonts w:hint="eastAsia"/>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1</w:t>
            </w:r>
          </w:p>
        </w:tc>
        <w:tc>
          <w:tcPr>
            <w:tcW w:w="15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r>
      <w:tr>
        <w:tblPrEx>
          <w:tblLayout w:type="fixed"/>
          <w:tblCellMar>
            <w:top w:w="15" w:type="dxa"/>
            <w:left w:w="15" w:type="dxa"/>
            <w:bottom w:w="15" w:type="dxa"/>
            <w:right w:w="15" w:type="dxa"/>
          </w:tblCellMar>
        </w:tblPrEx>
        <w:trPr>
          <w:trHeight w:val="765" w:hRule="atLeast"/>
        </w:trPr>
        <w:tc>
          <w:tcPr>
            <w:tcW w:w="52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四</w:t>
            </w:r>
          </w:p>
        </w:tc>
        <w:tc>
          <w:tcPr>
            <w:tcW w:w="995"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业绩</w:t>
            </w:r>
          </w:p>
        </w:tc>
        <w:tc>
          <w:tcPr>
            <w:tcW w:w="4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cs="Times New Roman"/>
                <w:color w:val="000000"/>
                <w:sz w:val="20"/>
                <w:szCs w:val="20"/>
              </w:rPr>
            </w:pPr>
            <w:r>
              <w:rPr>
                <w:rFonts w:ascii="宋体" w:cs="Times New Roman"/>
                <w:color w:val="000000"/>
                <w:kern w:val="0"/>
                <w:sz w:val="20"/>
                <w:szCs w:val="20"/>
              </w:rPr>
              <w:br w:type="textWrapping"/>
            </w:r>
            <w:r>
              <w:rPr>
                <w:rFonts w:ascii="宋体" w:hAnsi="宋体" w:cs="宋体"/>
                <w:color w:val="000000"/>
                <w:kern w:val="0"/>
                <w:sz w:val="20"/>
                <w:szCs w:val="20"/>
              </w:rPr>
              <w:t>1.</w:t>
            </w:r>
            <w:r>
              <w:rPr>
                <w:rFonts w:hint="eastAsia" w:ascii="宋体" w:hAnsi="宋体" w:cs="宋体"/>
                <w:color w:val="000000"/>
                <w:kern w:val="0"/>
                <w:sz w:val="20"/>
                <w:szCs w:val="20"/>
              </w:rPr>
              <w:t>比较近三年投标人（截止开标时间）维护过同类项目的数量。以提供同类项目采购合同复印件为准，每提供一份合同得</w:t>
            </w:r>
            <w:r>
              <w:rPr>
                <w:rFonts w:ascii="宋体" w:hAnsi="宋体" w:cs="宋体"/>
                <w:color w:val="000000"/>
                <w:kern w:val="0"/>
                <w:sz w:val="20"/>
                <w:szCs w:val="20"/>
              </w:rPr>
              <w:t>1</w:t>
            </w:r>
            <w:r>
              <w:rPr>
                <w:rFonts w:hint="eastAsia" w:ascii="宋体" w:hAnsi="宋体" w:cs="宋体"/>
                <w:color w:val="000000"/>
                <w:kern w:val="0"/>
                <w:sz w:val="20"/>
                <w:szCs w:val="20"/>
              </w:rPr>
              <w:t>分，最多得标准分值。时间和类别不符合要求，总金额不清晰的合同均无效。</w:t>
            </w:r>
          </w:p>
        </w:tc>
        <w:tc>
          <w:tcPr>
            <w:tcW w:w="10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6</w:t>
            </w:r>
          </w:p>
        </w:tc>
        <w:tc>
          <w:tcPr>
            <w:tcW w:w="15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r>
      <w:tr>
        <w:tblPrEx>
          <w:tblLayout w:type="fixed"/>
          <w:tblCellMar>
            <w:top w:w="15" w:type="dxa"/>
            <w:left w:w="15" w:type="dxa"/>
            <w:bottom w:w="15" w:type="dxa"/>
            <w:right w:w="15" w:type="dxa"/>
          </w:tblCellMar>
        </w:tblPrEx>
        <w:trPr>
          <w:trHeight w:val="1351" w:hRule="atLeast"/>
        </w:trPr>
        <w:tc>
          <w:tcPr>
            <w:tcW w:w="5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cs="Times New Roman"/>
                <w:color w:val="000000"/>
                <w:sz w:val="20"/>
                <w:szCs w:val="20"/>
              </w:rPr>
            </w:pPr>
          </w:p>
        </w:tc>
        <w:tc>
          <w:tcPr>
            <w:tcW w:w="995"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2.</w:t>
            </w:r>
            <w:r>
              <w:rPr>
                <w:rFonts w:hint="eastAsia" w:ascii="宋体" w:hAnsi="宋体" w:cs="宋体"/>
                <w:color w:val="000000"/>
                <w:kern w:val="0"/>
                <w:sz w:val="20"/>
                <w:szCs w:val="20"/>
              </w:rPr>
              <w:t>投标人提供近</w:t>
            </w:r>
            <w:r>
              <w:rPr>
                <w:rFonts w:ascii="宋体" w:hAnsi="宋体" w:cs="宋体"/>
                <w:color w:val="000000"/>
                <w:kern w:val="0"/>
                <w:sz w:val="20"/>
                <w:szCs w:val="20"/>
              </w:rPr>
              <w:t>3</w:t>
            </w:r>
            <w:r>
              <w:rPr>
                <w:rFonts w:hint="eastAsia" w:ascii="宋体" w:hAnsi="宋体" w:cs="宋体"/>
                <w:color w:val="000000"/>
                <w:kern w:val="0"/>
                <w:sz w:val="20"/>
                <w:szCs w:val="20"/>
              </w:rPr>
              <w:t>年至今获得的同类项目的客户评价资料复印机加盖公章，每个客户评价优的项目得</w:t>
            </w:r>
            <w:r>
              <w:rPr>
                <w:rFonts w:ascii="宋体" w:hAnsi="宋体" w:cs="宋体"/>
                <w:color w:val="000000"/>
                <w:kern w:val="0"/>
                <w:sz w:val="20"/>
                <w:szCs w:val="20"/>
              </w:rPr>
              <w:t>1</w:t>
            </w:r>
            <w:r>
              <w:rPr>
                <w:rFonts w:hint="eastAsia" w:ascii="宋体" w:hAnsi="宋体" w:cs="宋体"/>
                <w:color w:val="000000"/>
                <w:kern w:val="0"/>
                <w:sz w:val="20"/>
                <w:szCs w:val="20"/>
              </w:rPr>
              <w:t>分，最多得标准分值。时间和类别不符合要求，总金额不清晰的合同均无效。</w:t>
            </w:r>
          </w:p>
        </w:tc>
        <w:tc>
          <w:tcPr>
            <w:tcW w:w="1077"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6</w:t>
            </w:r>
          </w:p>
        </w:tc>
        <w:tc>
          <w:tcPr>
            <w:tcW w:w="15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r>
      <w:tr>
        <w:tblPrEx>
          <w:tblLayout w:type="fixed"/>
          <w:tblCellMar>
            <w:top w:w="15" w:type="dxa"/>
            <w:left w:w="15" w:type="dxa"/>
            <w:bottom w:w="15" w:type="dxa"/>
            <w:right w:w="15" w:type="dxa"/>
          </w:tblCellMar>
        </w:tblPrEx>
        <w:trPr>
          <w:trHeight w:val="450" w:hRule="atLeast"/>
        </w:trPr>
        <w:tc>
          <w:tcPr>
            <w:tcW w:w="5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五</w:t>
            </w:r>
          </w:p>
        </w:tc>
        <w:tc>
          <w:tcPr>
            <w:tcW w:w="9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信誉</w:t>
            </w: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1.</w:t>
            </w:r>
            <w:r>
              <w:rPr>
                <w:rFonts w:hint="eastAsia" w:ascii="宋体" w:hAnsi="宋体" w:cs="宋体"/>
                <w:color w:val="000000"/>
                <w:kern w:val="0"/>
                <w:sz w:val="20"/>
                <w:szCs w:val="20"/>
              </w:rPr>
              <w:t>投标人近三年内获得税务部门对企业纳税信用的</w:t>
            </w:r>
            <w:r>
              <w:rPr>
                <w:rFonts w:ascii="宋体" w:hAnsi="宋体" w:cs="宋体"/>
                <w:color w:val="000000"/>
                <w:kern w:val="0"/>
                <w:sz w:val="20"/>
                <w:szCs w:val="20"/>
              </w:rPr>
              <w:t>A</w:t>
            </w:r>
            <w:r>
              <w:rPr>
                <w:rFonts w:hint="eastAsia" w:ascii="宋体" w:hAnsi="宋体" w:cs="宋体"/>
                <w:color w:val="000000"/>
                <w:kern w:val="0"/>
                <w:sz w:val="20"/>
                <w:szCs w:val="20"/>
              </w:rPr>
              <w:t>级评价或证书。满足得</w:t>
            </w:r>
            <w:r>
              <w:rPr>
                <w:rStyle w:val="46"/>
              </w:rPr>
              <w:t>1</w:t>
            </w:r>
            <w:r>
              <w:rPr>
                <w:rStyle w:val="46"/>
                <w:rFonts w:hint="eastAsia"/>
              </w:rPr>
              <w:t>分，不满足得</w:t>
            </w:r>
            <w:r>
              <w:rPr>
                <w:rStyle w:val="46"/>
                <w:rFonts w:hAnsi="Calibri"/>
              </w:rPr>
              <w:t>0</w:t>
            </w:r>
            <w:r>
              <w:rPr>
                <w:rStyle w:val="46"/>
                <w:rFonts w:hint="eastAsia"/>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r>
      <w:tr>
        <w:tblPrEx>
          <w:tblLayout w:type="fixed"/>
        </w:tblPrEx>
        <w:trPr>
          <w:trHeight w:val="600"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2.</w:t>
            </w:r>
            <w:r>
              <w:rPr>
                <w:rFonts w:hint="eastAsia" w:ascii="宋体" w:hAnsi="宋体" w:cs="宋体"/>
                <w:color w:val="000000"/>
                <w:kern w:val="0"/>
                <w:sz w:val="20"/>
                <w:szCs w:val="20"/>
              </w:rPr>
              <w:t>投标人在国家企业信用信息公示系统中无行政处罚记录和未被列入经营异常名录的得标准分值，否则不得分。（须提供网上公示截图和查询网址）</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r>
      <w:tr>
        <w:tblPrEx>
          <w:tblLayout w:type="fixed"/>
          <w:tblCellMar>
            <w:top w:w="15" w:type="dxa"/>
            <w:left w:w="15" w:type="dxa"/>
            <w:bottom w:w="15" w:type="dxa"/>
            <w:right w:w="15" w:type="dxa"/>
          </w:tblCellMar>
        </w:tblPrEx>
        <w:trPr>
          <w:trHeight w:val="525"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3.</w:t>
            </w:r>
            <w:r>
              <w:rPr>
                <w:rFonts w:hint="eastAsia" w:ascii="宋体" w:hAnsi="宋体" w:cs="宋体"/>
                <w:color w:val="000000"/>
                <w:kern w:val="0"/>
                <w:sz w:val="20"/>
                <w:szCs w:val="20"/>
              </w:rPr>
              <w:t>投标人近三年获得与本项目专业相关的国家、军队及行业质量和荣誉认证，每项得</w:t>
            </w:r>
            <w:r>
              <w:rPr>
                <w:rFonts w:ascii="宋体" w:hAnsi="宋体" w:cs="宋体"/>
                <w:color w:val="000000"/>
                <w:kern w:val="0"/>
                <w:sz w:val="20"/>
                <w:szCs w:val="20"/>
              </w:rPr>
              <w:t>0.2</w:t>
            </w:r>
            <w:r>
              <w:rPr>
                <w:rStyle w:val="46"/>
                <w:rFonts w:hint="eastAsia"/>
              </w:rPr>
              <w:t>分，最高得</w:t>
            </w:r>
            <w:r>
              <w:rPr>
                <w:rStyle w:val="46"/>
              </w:rPr>
              <w:t>1</w:t>
            </w:r>
            <w:r>
              <w:rPr>
                <w:rStyle w:val="46"/>
                <w:rFonts w:hint="eastAsia"/>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1</w:t>
            </w:r>
          </w:p>
        </w:tc>
        <w:tc>
          <w:tcPr>
            <w:tcW w:w="15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r>
      <w:tr>
        <w:tblPrEx>
          <w:tblLayout w:type="fixed"/>
          <w:tblCellMar>
            <w:top w:w="15" w:type="dxa"/>
            <w:left w:w="15" w:type="dxa"/>
            <w:bottom w:w="15" w:type="dxa"/>
            <w:right w:w="15" w:type="dxa"/>
          </w:tblCellMar>
        </w:tblPrEx>
        <w:trPr>
          <w:trHeight w:val="495" w:hRule="atLeast"/>
        </w:trPr>
        <w:tc>
          <w:tcPr>
            <w:tcW w:w="6297"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b/>
                <w:bCs/>
                <w:color w:val="000000"/>
                <w:sz w:val="20"/>
                <w:szCs w:val="20"/>
              </w:rPr>
            </w:pPr>
            <w:r>
              <w:rPr>
                <w:rFonts w:hint="eastAsia" w:ascii="宋体" w:hAnsi="宋体" w:cs="宋体"/>
                <w:b/>
                <w:bCs/>
                <w:color w:val="000000"/>
                <w:kern w:val="0"/>
                <w:sz w:val="20"/>
                <w:szCs w:val="20"/>
              </w:rPr>
              <w:t>技术评审</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b/>
                <w:bCs/>
                <w:color w:val="000000"/>
                <w:sz w:val="20"/>
                <w:szCs w:val="20"/>
              </w:rPr>
            </w:pPr>
            <w:r>
              <w:rPr>
                <w:rFonts w:ascii="宋体" w:hAnsi="宋体" w:cs="宋体"/>
                <w:b/>
                <w:bCs/>
                <w:color w:val="000000"/>
                <w:kern w:val="0"/>
                <w:sz w:val="20"/>
                <w:szCs w:val="20"/>
              </w:rPr>
              <w:t>60</w:t>
            </w:r>
          </w:p>
        </w:tc>
        <w:tc>
          <w:tcPr>
            <w:tcW w:w="150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b/>
                <w:bCs/>
                <w:color w:val="000000"/>
                <w:sz w:val="20"/>
                <w:szCs w:val="20"/>
              </w:rPr>
            </w:pPr>
          </w:p>
        </w:tc>
      </w:tr>
      <w:tr>
        <w:tblPrEx>
          <w:tblLayout w:type="fixed"/>
          <w:tblCellMar>
            <w:top w:w="15" w:type="dxa"/>
            <w:left w:w="15" w:type="dxa"/>
            <w:bottom w:w="15" w:type="dxa"/>
            <w:right w:w="15" w:type="dxa"/>
          </w:tblCellMar>
        </w:tblPrEx>
        <w:trPr>
          <w:trHeight w:val="390" w:hRule="atLeast"/>
        </w:trPr>
        <w:tc>
          <w:tcPr>
            <w:tcW w:w="5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一</w:t>
            </w:r>
          </w:p>
        </w:tc>
        <w:tc>
          <w:tcPr>
            <w:tcW w:w="9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技术力量</w:t>
            </w: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1.</w:t>
            </w:r>
            <w:r>
              <w:rPr>
                <w:rFonts w:hint="eastAsia" w:ascii="宋体" w:hAnsi="宋体" w:cs="宋体"/>
                <w:color w:val="000000"/>
                <w:kern w:val="0"/>
                <w:sz w:val="20"/>
                <w:szCs w:val="20"/>
              </w:rPr>
              <w:t>投标人提供</w:t>
            </w:r>
            <w:r>
              <w:rPr>
                <w:rFonts w:ascii="宋体" w:hAnsi="宋体" w:cs="宋体"/>
                <w:color w:val="000000"/>
                <w:kern w:val="0"/>
                <w:sz w:val="20"/>
                <w:szCs w:val="20"/>
              </w:rPr>
              <w:t>IS09001</w:t>
            </w:r>
            <w:r>
              <w:rPr>
                <w:rFonts w:hint="eastAsia" w:ascii="宋体" w:hAnsi="宋体" w:cs="宋体"/>
                <w:color w:val="000000"/>
                <w:kern w:val="0"/>
                <w:sz w:val="20"/>
                <w:szCs w:val="20"/>
              </w:rPr>
              <w:t>质量管理体系认证证书的得标准分，否则得</w:t>
            </w:r>
            <w:r>
              <w:rPr>
                <w:rFonts w:ascii="宋体" w:cs="宋体"/>
                <w:color w:val="000000"/>
                <w:kern w:val="0"/>
                <w:sz w:val="20"/>
                <w:szCs w:val="20"/>
              </w:rPr>
              <w:t>0</w:t>
            </w:r>
            <w:r>
              <w:rPr>
                <w:rFonts w:hint="eastAsia" w:ascii="宋体" w:hAnsi="宋体" w:cs="宋体"/>
                <w:color w:val="000000"/>
                <w:kern w:val="0"/>
                <w:sz w:val="20"/>
                <w:szCs w:val="20"/>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2</w:t>
            </w:r>
          </w:p>
        </w:tc>
        <w:tc>
          <w:tcPr>
            <w:tcW w:w="15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b/>
                <w:bCs/>
                <w:color w:val="000000"/>
                <w:sz w:val="24"/>
                <w:szCs w:val="24"/>
              </w:rPr>
            </w:pPr>
            <w:r>
              <w:rPr>
                <w:rFonts w:ascii="宋体" w:hAnsi="宋体" w:cs="宋体"/>
                <w:b/>
                <w:bCs/>
                <w:color w:val="000000"/>
                <w:kern w:val="0"/>
                <w:sz w:val="24"/>
                <w:szCs w:val="24"/>
              </w:rPr>
              <w:t>25</w:t>
            </w:r>
          </w:p>
        </w:tc>
      </w:tr>
      <w:tr>
        <w:tblPrEx>
          <w:tblLayout w:type="fixed"/>
          <w:tblCellMar>
            <w:top w:w="15" w:type="dxa"/>
            <w:left w:w="15" w:type="dxa"/>
            <w:bottom w:w="15" w:type="dxa"/>
            <w:right w:w="15" w:type="dxa"/>
          </w:tblCellMar>
        </w:tblPrEx>
        <w:trPr>
          <w:trHeight w:val="390"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2.</w:t>
            </w:r>
            <w:r>
              <w:rPr>
                <w:rFonts w:hint="eastAsia" w:ascii="宋体" w:hAnsi="宋体" w:cs="宋体"/>
                <w:color w:val="000000"/>
                <w:kern w:val="0"/>
                <w:sz w:val="20"/>
                <w:szCs w:val="20"/>
              </w:rPr>
              <w:t>投标人提供</w:t>
            </w:r>
            <w:r>
              <w:rPr>
                <w:rFonts w:ascii="宋体" w:hAnsi="宋体" w:cs="宋体"/>
                <w:color w:val="000000"/>
                <w:kern w:val="0"/>
                <w:sz w:val="20"/>
                <w:szCs w:val="20"/>
              </w:rPr>
              <w:t>IS0</w:t>
            </w:r>
            <w:r>
              <w:rPr>
                <w:rStyle w:val="46"/>
              </w:rPr>
              <w:t>27001</w:t>
            </w:r>
            <w:r>
              <w:rPr>
                <w:rStyle w:val="46"/>
                <w:rFonts w:hint="eastAsia"/>
              </w:rPr>
              <w:t>信息安全管理体系认证证书的得标准分，否则得</w:t>
            </w:r>
            <w:r>
              <w:rPr>
                <w:rStyle w:val="46"/>
                <w:rFonts w:hAnsi="Calibri"/>
              </w:rPr>
              <w:t>0</w:t>
            </w:r>
            <w:r>
              <w:rPr>
                <w:rStyle w:val="46"/>
                <w:rFonts w:hint="eastAsia"/>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2</w:t>
            </w:r>
          </w:p>
        </w:tc>
        <w:tc>
          <w:tcPr>
            <w:tcW w:w="15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b/>
                <w:bCs/>
                <w:color w:val="000000"/>
                <w:sz w:val="24"/>
                <w:szCs w:val="24"/>
              </w:rPr>
            </w:pPr>
          </w:p>
        </w:tc>
      </w:tr>
      <w:tr>
        <w:tblPrEx>
          <w:tblLayout w:type="fixed"/>
          <w:tblCellMar>
            <w:top w:w="15" w:type="dxa"/>
            <w:left w:w="15" w:type="dxa"/>
            <w:bottom w:w="15" w:type="dxa"/>
            <w:right w:w="15" w:type="dxa"/>
          </w:tblCellMar>
        </w:tblPrEx>
        <w:trPr>
          <w:trHeight w:val="390"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3.</w:t>
            </w:r>
            <w:r>
              <w:rPr>
                <w:rFonts w:hint="eastAsia" w:ascii="宋体" w:hAnsi="宋体" w:cs="宋体"/>
                <w:color w:val="000000"/>
                <w:kern w:val="0"/>
                <w:sz w:val="20"/>
                <w:szCs w:val="20"/>
              </w:rPr>
              <w:t>投标人具有军队一级保密资质的得</w:t>
            </w:r>
            <w:r>
              <w:rPr>
                <w:rFonts w:ascii="宋体" w:hAnsi="宋体" w:cs="宋体"/>
                <w:color w:val="000000"/>
                <w:kern w:val="0"/>
                <w:sz w:val="20"/>
                <w:szCs w:val="20"/>
              </w:rPr>
              <w:t>2</w:t>
            </w:r>
            <w:r>
              <w:rPr>
                <w:rFonts w:hint="eastAsia" w:ascii="宋体" w:hAnsi="宋体" w:cs="宋体"/>
                <w:color w:val="000000"/>
                <w:kern w:val="0"/>
                <w:sz w:val="20"/>
                <w:szCs w:val="20"/>
              </w:rPr>
              <w:t>分，二级保密资质的得</w:t>
            </w:r>
            <w:r>
              <w:rPr>
                <w:rFonts w:ascii="宋体" w:hAnsi="宋体" w:cs="宋体"/>
                <w:color w:val="000000"/>
                <w:kern w:val="0"/>
                <w:sz w:val="20"/>
                <w:szCs w:val="20"/>
              </w:rPr>
              <w:t>1</w:t>
            </w:r>
            <w:r>
              <w:rPr>
                <w:rFonts w:hint="eastAsia" w:ascii="宋体" w:hAnsi="宋体" w:cs="宋体"/>
                <w:color w:val="000000"/>
                <w:kern w:val="0"/>
                <w:sz w:val="20"/>
                <w:szCs w:val="20"/>
              </w:rPr>
              <w:t>分，三级保密资质的得</w:t>
            </w:r>
            <w:r>
              <w:rPr>
                <w:rFonts w:ascii="宋体" w:hAnsi="宋体" w:cs="宋体"/>
                <w:color w:val="000000"/>
                <w:kern w:val="0"/>
                <w:sz w:val="20"/>
                <w:szCs w:val="20"/>
              </w:rPr>
              <w:t>0.5</w:t>
            </w:r>
            <w:r>
              <w:rPr>
                <w:rFonts w:hint="eastAsia" w:ascii="宋体" w:hAnsi="宋体" w:cs="宋体"/>
                <w:color w:val="000000"/>
                <w:kern w:val="0"/>
                <w:sz w:val="20"/>
                <w:szCs w:val="20"/>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2</w:t>
            </w:r>
          </w:p>
        </w:tc>
        <w:tc>
          <w:tcPr>
            <w:tcW w:w="15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b/>
                <w:bCs/>
                <w:color w:val="000000"/>
                <w:sz w:val="24"/>
                <w:szCs w:val="24"/>
              </w:rPr>
            </w:pPr>
          </w:p>
        </w:tc>
      </w:tr>
      <w:tr>
        <w:tblPrEx>
          <w:tblLayout w:type="fixed"/>
        </w:tblPrEx>
        <w:trPr>
          <w:trHeight w:val="390"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4.</w:t>
            </w:r>
            <w:r>
              <w:rPr>
                <w:rFonts w:hint="eastAsia" w:ascii="宋体" w:hAnsi="宋体" w:cs="宋体"/>
                <w:color w:val="000000"/>
                <w:kern w:val="0"/>
                <w:sz w:val="20"/>
                <w:szCs w:val="20"/>
              </w:rPr>
              <w:t>投标人为高新技术企业的得标准分，否则得</w:t>
            </w:r>
            <w:r>
              <w:rPr>
                <w:rFonts w:ascii="宋体" w:cs="宋体"/>
                <w:color w:val="000000"/>
                <w:kern w:val="0"/>
                <w:sz w:val="20"/>
                <w:szCs w:val="20"/>
              </w:rPr>
              <w:t>0</w:t>
            </w:r>
            <w:r>
              <w:rPr>
                <w:rFonts w:hint="eastAsia" w:ascii="宋体" w:hAnsi="宋体" w:cs="宋体"/>
                <w:color w:val="000000"/>
                <w:kern w:val="0"/>
                <w:sz w:val="20"/>
                <w:szCs w:val="20"/>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2</w:t>
            </w:r>
          </w:p>
        </w:tc>
        <w:tc>
          <w:tcPr>
            <w:tcW w:w="15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b/>
                <w:bCs/>
                <w:color w:val="000000"/>
                <w:sz w:val="24"/>
                <w:szCs w:val="24"/>
              </w:rPr>
            </w:pPr>
          </w:p>
        </w:tc>
      </w:tr>
      <w:tr>
        <w:tblPrEx>
          <w:tblLayout w:type="fixed"/>
          <w:tblCellMar>
            <w:top w:w="15" w:type="dxa"/>
            <w:left w:w="15" w:type="dxa"/>
            <w:bottom w:w="15" w:type="dxa"/>
            <w:right w:w="15" w:type="dxa"/>
          </w:tblCellMar>
        </w:tblPrEx>
        <w:trPr>
          <w:trHeight w:val="390"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5.</w:t>
            </w:r>
            <w:r>
              <w:rPr>
                <w:rFonts w:hint="eastAsia" w:ascii="宋体" w:hAnsi="宋体" w:cs="宋体"/>
                <w:color w:val="000000"/>
                <w:kern w:val="0"/>
                <w:sz w:val="20"/>
                <w:szCs w:val="20"/>
              </w:rPr>
              <w:t>投标人具有计算机信息系统集成</w:t>
            </w:r>
            <w:r>
              <w:rPr>
                <w:rFonts w:ascii="宋体" w:hAnsi="宋体" w:cs="宋体"/>
                <w:color w:val="000000"/>
                <w:kern w:val="0"/>
                <w:sz w:val="20"/>
                <w:szCs w:val="20"/>
              </w:rPr>
              <w:t>1</w:t>
            </w:r>
            <w:r>
              <w:rPr>
                <w:rFonts w:hint="eastAsia" w:ascii="宋体" w:hAnsi="宋体" w:cs="宋体"/>
                <w:color w:val="000000"/>
                <w:kern w:val="0"/>
                <w:sz w:val="20"/>
                <w:szCs w:val="20"/>
              </w:rPr>
              <w:t>级资质的得</w:t>
            </w:r>
            <w:r>
              <w:rPr>
                <w:rFonts w:ascii="宋体" w:hAnsi="宋体" w:cs="宋体"/>
                <w:color w:val="000000"/>
                <w:kern w:val="0"/>
                <w:sz w:val="20"/>
                <w:szCs w:val="20"/>
              </w:rPr>
              <w:t>2</w:t>
            </w:r>
            <w:r>
              <w:rPr>
                <w:rFonts w:hint="eastAsia" w:ascii="宋体" w:hAnsi="宋体" w:cs="宋体"/>
                <w:color w:val="000000"/>
                <w:kern w:val="0"/>
                <w:sz w:val="20"/>
                <w:szCs w:val="20"/>
              </w:rPr>
              <w:t>分，</w:t>
            </w:r>
            <w:r>
              <w:rPr>
                <w:rFonts w:ascii="宋体" w:hAnsi="宋体" w:cs="宋体"/>
                <w:color w:val="000000"/>
                <w:kern w:val="0"/>
                <w:sz w:val="20"/>
                <w:szCs w:val="20"/>
              </w:rPr>
              <w:t>2</w:t>
            </w:r>
            <w:r>
              <w:rPr>
                <w:rFonts w:hint="eastAsia" w:ascii="宋体" w:hAnsi="宋体" w:cs="宋体"/>
                <w:color w:val="000000"/>
                <w:kern w:val="0"/>
                <w:sz w:val="20"/>
                <w:szCs w:val="20"/>
              </w:rPr>
              <w:t>级的得</w:t>
            </w:r>
            <w:r>
              <w:rPr>
                <w:rFonts w:ascii="宋体" w:hAnsi="宋体" w:cs="宋体"/>
                <w:color w:val="000000"/>
                <w:kern w:val="0"/>
                <w:sz w:val="20"/>
                <w:szCs w:val="20"/>
              </w:rPr>
              <w:t>1</w:t>
            </w:r>
            <w:r>
              <w:rPr>
                <w:rFonts w:hint="eastAsia" w:ascii="宋体" w:hAnsi="宋体" w:cs="宋体"/>
                <w:color w:val="000000"/>
                <w:kern w:val="0"/>
                <w:sz w:val="20"/>
                <w:szCs w:val="20"/>
              </w:rPr>
              <w:t>分，</w:t>
            </w:r>
            <w:r>
              <w:rPr>
                <w:rFonts w:ascii="宋体" w:hAnsi="宋体" w:cs="宋体"/>
                <w:color w:val="000000"/>
                <w:kern w:val="0"/>
                <w:sz w:val="20"/>
                <w:szCs w:val="20"/>
              </w:rPr>
              <w:t>3</w:t>
            </w:r>
            <w:r>
              <w:rPr>
                <w:rFonts w:hint="eastAsia" w:ascii="宋体" w:hAnsi="宋体" w:cs="宋体"/>
                <w:color w:val="000000"/>
                <w:kern w:val="0"/>
                <w:sz w:val="20"/>
                <w:szCs w:val="20"/>
              </w:rPr>
              <w:t>级得</w:t>
            </w:r>
            <w:r>
              <w:rPr>
                <w:rFonts w:ascii="宋体" w:hAnsi="宋体" w:cs="宋体"/>
                <w:color w:val="000000"/>
                <w:kern w:val="0"/>
                <w:sz w:val="20"/>
                <w:szCs w:val="20"/>
              </w:rPr>
              <w:t>0.5</w:t>
            </w:r>
            <w:r>
              <w:rPr>
                <w:rFonts w:hint="eastAsia" w:ascii="宋体" w:hAnsi="宋体" w:cs="宋体"/>
                <w:color w:val="000000"/>
                <w:kern w:val="0"/>
                <w:sz w:val="20"/>
                <w:szCs w:val="20"/>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2</w:t>
            </w:r>
          </w:p>
        </w:tc>
        <w:tc>
          <w:tcPr>
            <w:tcW w:w="15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b/>
                <w:bCs/>
                <w:color w:val="000000"/>
                <w:sz w:val="24"/>
                <w:szCs w:val="24"/>
              </w:rPr>
            </w:pPr>
          </w:p>
        </w:tc>
      </w:tr>
      <w:tr>
        <w:tblPrEx>
          <w:tblLayout w:type="fixed"/>
          <w:tblCellMar>
            <w:top w:w="15" w:type="dxa"/>
            <w:left w:w="15" w:type="dxa"/>
            <w:bottom w:w="15" w:type="dxa"/>
            <w:right w:w="15" w:type="dxa"/>
          </w:tblCellMar>
        </w:tblPrEx>
        <w:trPr>
          <w:trHeight w:val="540"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6.</w:t>
            </w:r>
            <w:r>
              <w:rPr>
                <w:rFonts w:hint="eastAsia" w:ascii="宋体" w:hAnsi="宋体" w:cs="宋体"/>
                <w:color w:val="000000"/>
                <w:kern w:val="0"/>
                <w:sz w:val="20"/>
                <w:szCs w:val="20"/>
              </w:rPr>
              <w:t>本项目服务人员有硬件工程师、存储资质认证各得</w:t>
            </w:r>
            <w:r>
              <w:rPr>
                <w:rFonts w:ascii="宋体" w:hAnsi="宋体" w:cs="宋体"/>
                <w:color w:val="000000"/>
                <w:kern w:val="0"/>
                <w:sz w:val="20"/>
                <w:szCs w:val="20"/>
              </w:rPr>
              <w:t>2</w:t>
            </w:r>
            <w:r>
              <w:rPr>
                <w:rFonts w:hint="eastAsia" w:ascii="宋体" w:hAnsi="宋体" w:cs="宋体"/>
                <w:color w:val="000000"/>
                <w:kern w:val="0"/>
                <w:sz w:val="20"/>
                <w:szCs w:val="20"/>
              </w:rPr>
              <w:t>分、网络、操作系统资质认证得</w:t>
            </w:r>
            <w:r>
              <w:rPr>
                <w:rFonts w:ascii="宋体" w:hAnsi="宋体" w:cs="宋体"/>
                <w:color w:val="000000"/>
                <w:kern w:val="0"/>
                <w:sz w:val="20"/>
                <w:szCs w:val="20"/>
              </w:rPr>
              <w:t>1</w:t>
            </w:r>
            <w:r>
              <w:rPr>
                <w:rFonts w:hint="eastAsia" w:ascii="宋体" w:hAnsi="宋体" w:cs="宋体"/>
                <w:color w:val="000000"/>
                <w:kern w:val="0"/>
                <w:sz w:val="20"/>
                <w:szCs w:val="20"/>
              </w:rPr>
              <w:t>分，信息安全认证得</w:t>
            </w:r>
            <w:r>
              <w:rPr>
                <w:rFonts w:ascii="宋体" w:hAnsi="宋体" w:cs="宋体"/>
                <w:color w:val="000000"/>
                <w:kern w:val="0"/>
                <w:sz w:val="20"/>
                <w:szCs w:val="20"/>
              </w:rPr>
              <w:t>1.5</w:t>
            </w:r>
            <w:r>
              <w:rPr>
                <w:rFonts w:hint="eastAsia" w:ascii="宋体" w:hAnsi="宋体" w:cs="宋体"/>
                <w:color w:val="000000"/>
                <w:kern w:val="0"/>
                <w:sz w:val="20"/>
                <w:szCs w:val="20"/>
              </w:rPr>
              <w:t>分，以上五个领域每个领域多个证书只计一个。</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7.5</w:t>
            </w:r>
          </w:p>
        </w:tc>
        <w:tc>
          <w:tcPr>
            <w:tcW w:w="15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b/>
                <w:bCs/>
                <w:color w:val="000000"/>
                <w:sz w:val="24"/>
                <w:szCs w:val="24"/>
              </w:rPr>
            </w:pPr>
          </w:p>
        </w:tc>
      </w:tr>
      <w:tr>
        <w:tblPrEx>
          <w:tblLayout w:type="fixed"/>
          <w:tblCellMar>
            <w:top w:w="15" w:type="dxa"/>
            <w:left w:w="15" w:type="dxa"/>
            <w:bottom w:w="15" w:type="dxa"/>
            <w:right w:w="15" w:type="dxa"/>
          </w:tblCellMar>
        </w:tblPrEx>
        <w:trPr>
          <w:trHeight w:val="390"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7.</w:t>
            </w:r>
            <w:r>
              <w:rPr>
                <w:rFonts w:hint="eastAsia" w:ascii="宋体" w:hAnsi="宋体" w:cs="宋体"/>
                <w:color w:val="000000"/>
                <w:kern w:val="0"/>
                <w:sz w:val="20"/>
                <w:szCs w:val="20"/>
              </w:rPr>
              <w:t>参加本项目的技术人员具有取得工程师以上职称的数量排名，数量排名第一的得标准分，依次递减</w:t>
            </w:r>
            <w:r>
              <w:rPr>
                <w:rFonts w:ascii="宋体" w:hAnsi="宋体" w:cs="宋体"/>
                <w:color w:val="000000"/>
                <w:kern w:val="0"/>
                <w:sz w:val="20"/>
                <w:szCs w:val="20"/>
              </w:rPr>
              <w:t>1</w:t>
            </w:r>
            <w:r>
              <w:rPr>
                <w:rFonts w:hint="eastAsia" w:ascii="宋体" w:hAnsi="宋体" w:cs="宋体"/>
                <w:color w:val="000000"/>
                <w:kern w:val="0"/>
                <w:sz w:val="20"/>
                <w:szCs w:val="20"/>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3.5</w:t>
            </w:r>
          </w:p>
        </w:tc>
        <w:tc>
          <w:tcPr>
            <w:tcW w:w="15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b/>
                <w:bCs/>
                <w:color w:val="000000"/>
                <w:sz w:val="24"/>
                <w:szCs w:val="24"/>
              </w:rPr>
            </w:pPr>
          </w:p>
        </w:tc>
      </w:tr>
      <w:tr>
        <w:tblPrEx>
          <w:tblLayout w:type="fixed"/>
          <w:tblCellMar>
            <w:top w:w="15" w:type="dxa"/>
            <w:left w:w="15" w:type="dxa"/>
            <w:bottom w:w="15" w:type="dxa"/>
            <w:right w:w="15" w:type="dxa"/>
          </w:tblCellMar>
        </w:tblPrEx>
        <w:trPr>
          <w:trHeight w:val="390"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4"/>
                <w:szCs w:val="24"/>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8.</w:t>
            </w:r>
            <w:r>
              <w:rPr>
                <w:rFonts w:hint="eastAsia" w:ascii="宋体" w:hAnsi="宋体" w:cs="宋体"/>
                <w:color w:val="000000"/>
                <w:kern w:val="0"/>
                <w:sz w:val="20"/>
                <w:szCs w:val="20"/>
              </w:rPr>
              <w:t>参加本项目工程师中有</w:t>
            </w:r>
            <w:r>
              <w:rPr>
                <w:rFonts w:ascii="宋体" w:hAnsi="宋体" w:cs="宋体"/>
                <w:color w:val="000000"/>
                <w:kern w:val="0"/>
                <w:sz w:val="20"/>
                <w:szCs w:val="20"/>
              </w:rPr>
              <w:t>Vmware</w:t>
            </w:r>
            <w:r>
              <w:rPr>
                <w:rFonts w:hint="eastAsia" w:ascii="宋体" w:hAnsi="宋体" w:cs="宋体"/>
                <w:color w:val="000000"/>
                <w:kern w:val="0"/>
                <w:sz w:val="20"/>
                <w:szCs w:val="20"/>
              </w:rPr>
              <w:t>认证的，得</w:t>
            </w:r>
            <w:r>
              <w:rPr>
                <w:rFonts w:ascii="宋体" w:hAnsi="宋体" w:cs="宋体"/>
                <w:color w:val="000000"/>
                <w:kern w:val="0"/>
                <w:sz w:val="20"/>
                <w:szCs w:val="20"/>
              </w:rPr>
              <w:t>4</w:t>
            </w:r>
            <w:r>
              <w:rPr>
                <w:rFonts w:hint="eastAsia" w:ascii="宋体" w:hAnsi="宋体" w:cs="宋体"/>
                <w:color w:val="000000"/>
                <w:kern w:val="0"/>
                <w:sz w:val="20"/>
                <w:szCs w:val="20"/>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4</w:t>
            </w:r>
          </w:p>
        </w:tc>
        <w:tc>
          <w:tcPr>
            <w:tcW w:w="15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b/>
                <w:bCs/>
                <w:color w:val="000000"/>
                <w:sz w:val="24"/>
                <w:szCs w:val="24"/>
              </w:rPr>
            </w:pPr>
          </w:p>
        </w:tc>
      </w:tr>
      <w:tr>
        <w:tblPrEx>
          <w:tblLayout w:type="fixed"/>
          <w:tblCellMar>
            <w:top w:w="15" w:type="dxa"/>
            <w:left w:w="15" w:type="dxa"/>
            <w:bottom w:w="15" w:type="dxa"/>
            <w:right w:w="15" w:type="dxa"/>
          </w:tblCellMar>
        </w:tblPrEx>
        <w:trPr>
          <w:trHeight w:val="540" w:hRule="atLeast"/>
        </w:trPr>
        <w:tc>
          <w:tcPr>
            <w:tcW w:w="5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二</w:t>
            </w:r>
          </w:p>
        </w:tc>
        <w:tc>
          <w:tcPr>
            <w:tcW w:w="9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技术方案</w:t>
            </w: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1</w:t>
            </w:r>
            <w:r>
              <w:rPr>
                <w:rStyle w:val="46"/>
                <w:rFonts w:hAnsi="Calibri"/>
              </w:rPr>
              <w:t>.</w:t>
            </w:r>
            <w:r>
              <w:rPr>
                <w:rStyle w:val="46"/>
                <w:rFonts w:hint="eastAsia"/>
              </w:rPr>
              <w:t>方案的科学性，合理性，最优的得标准分，其余依次递减</w:t>
            </w:r>
            <w:r>
              <w:rPr>
                <w:rStyle w:val="46"/>
              </w:rPr>
              <w:t>2</w:t>
            </w:r>
            <w:r>
              <w:rPr>
                <w:rStyle w:val="46"/>
                <w:rFonts w:hint="eastAsia"/>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8</w:t>
            </w:r>
          </w:p>
        </w:tc>
        <w:tc>
          <w:tcPr>
            <w:tcW w:w="1500"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宋体" w:cs="Times New Roman"/>
                <w:b/>
                <w:bCs/>
                <w:color w:val="000000"/>
                <w:sz w:val="24"/>
                <w:szCs w:val="24"/>
              </w:rPr>
            </w:pPr>
            <w:r>
              <w:rPr>
                <w:rFonts w:ascii="宋体" w:hAnsi="宋体" w:cs="宋体"/>
                <w:b/>
                <w:bCs/>
                <w:color w:val="000000"/>
                <w:kern w:val="0"/>
                <w:sz w:val="24"/>
                <w:szCs w:val="24"/>
              </w:rPr>
              <w:t>25</w:t>
            </w:r>
          </w:p>
        </w:tc>
      </w:tr>
      <w:tr>
        <w:tblPrEx>
          <w:tblLayout w:type="fixed"/>
        </w:tblPrEx>
        <w:trPr>
          <w:trHeight w:val="390"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Times New Roman"/>
                <w:color w:val="000000"/>
                <w:sz w:val="20"/>
                <w:szCs w:val="20"/>
              </w:rPr>
            </w:pPr>
            <w:r>
              <w:rPr>
                <w:rFonts w:ascii="宋体" w:hAnsi="宋体" w:cs="宋体"/>
                <w:color w:val="000000"/>
                <w:kern w:val="0"/>
                <w:sz w:val="20"/>
                <w:szCs w:val="20"/>
              </w:rPr>
              <w:t>2.</w:t>
            </w:r>
            <w:r>
              <w:rPr>
                <w:rFonts w:hint="eastAsia" w:ascii="宋体" w:hAnsi="宋体" w:cs="宋体"/>
                <w:color w:val="000000"/>
                <w:kern w:val="0"/>
                <w:sz w:val="20"/>
                <w:szCs w:val="20"/>
              </w:rPr>
              <w:t>本项目一线二线人员的配备情况，最优的得标准分，其余依次递减</w:t>
            </w:r>
            <w:r>
              <w:rPr>
                <w:rFonts w:ascii="宋体" w:hAnsi="宋体" w:cs="宋体"/>
                <w:color w:val="000000"/>
                <w:kern w:val="0"/>
                <w:sz w:val="20"/>
                <w:szCs w:val="20"/>
              </w:rPr>
              <w:t>2</w:t>
            </w:r>
            <w:r>
              <w:rPr>
                <w:rFonts w:hint="eastAsia" w:ascii="宋体" w:hAnsi="宋体" w:cs="宋体"/>
                <w:color w:val="000000"/>
                <w:kern w:val="0"/>
                <w:sz w:val="20"/>
                <w:szCs w:val="20"/>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6</w:t>
            </w:r>
          </w:p>
        </w:tc>
        <w:tc>
          <w:tcPr>
            <w:tcW w:w="1500" w:type="dxa"/>
            <w:vMerge w:val="continue"/>
            <w:tcBorders>
              <w:top w:val="single" w:color="000000" w:sz="4" w:space="0"/>
              <w:left w:val="single" w:color="000000" w:sz="4" w:space="0"/>
              <w:right w:val="single" w:color="000000" w:sz="4" w:space="0"/>
            </w:tcBorders>
            <w:vAlign w:val="center"/>
          </w:tcPr>
          <w:p>
            <w:pPr>
              <w:jc w:val="center"/>
              <w:rPr>
                <w:rFonts w:ascii="宋体" w:cs="Times New Roman"/>
                <w:b/>
                <w:bCs/>
                <w:color w:val="000000"/>
                <w:sz w:val="24"/>
                <w:szCs w:val="24"/>
              </w:rPr>
            </w:pPr>
          </w:p>
        </w:tc>
      </w:tr>
      <w:tr>
        <w:tblPrEx>
          <w:tblLayout w:type="fixed"/>
          <w:tblCellMar>
            <w:top w:w="15" w:type="dxa"/>
            <w:left w:w="15" w:type="dxa"/>
            <w:bottom w:w="15" w:type="dxa"/>
            <w:right w:w="15" w:type="dxa"/>
          </w:tblCellMar>
        </w:tblPrEx>
        <w:trPr>
          <w:trHeight w:val="390"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Times New Roman"/>
                <w:color w:val="000000"/>
                <w:sz w:val="20"/>
                <w:szCs w:val="20"/>
              </w:rPr>
            </w:pPr>
            <w:r>
              <w:rPr>
                <w:rFonts w:ascii="宋体" w:hAnsi="宋体" w:cs="宋体"/>
                <w:color w:val="000000"/>
                <w:kern w:val="0"/>
                <w:sz w:val="20"/>
                <w:szCs w:val="20"/>
              </w:rPr>
              <w:t>3.</w:t>
            </w:r>
            <w:r>
              <w:rPr>
                <w:rFonts w:hint="eastAsia" w:ascii="宋体" w:hAnsi="宋体" w:cs="宋体"/>
                <w:color w:val="000000"/>
                <w:kern w:val="0"/>
                <w:sz w:val="20"/>
                <w:szCs w:val="20"/>
              </w:rPr>
              <w:t>维护响应时间及响应质量情况，最优的得标准分，其余依次递减</w:t>
            </w:r>
            <w:r>
              <w:rPr>
                <w:rFonts w:ascii="宋体" w:hAnsi="宋体" w:cs="宋体"/>
                <w:color w:val="000000"/>
                <w:kern w:val="0"/>
                <w:sz w:val="20"/>
                <w:szCs w:val="20"/>
              </w:rPr>
              <w:t>2</w:t>
            </w:r>
            <w:r>
              <w:rPr>
                <w:rFonts w:hint="eastAsia" w:ascii="宋体" w:hAnsi="宋体" w:cs="宋体"/>
                <w:color w:val="000000"/>
                <w:kern w:val="0"/>
                <w:sz w:val="20"/>
                <w:szCs w:val="20"/>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6</w:t>
            </w:r>
          </w:p>
        </w:tc>
        <w:tc>
          <w:tcPr>
            <w:tcW w:w="1500" w:type="dxa"/>
            <w:vMerge w:val="continue"/>
            <w:tcBorders>
              <w:top w:val="single" w:color="000000" w:sz="4" w:space="0"/>
              <w:left w:val="single" w:color="000000" w:sz="4" w:space="0"/>
              <w:right w:val="single" w:color="000000" w:sz="4" w:space="0"/>
            </w:tcBorders>
            <w:vAlign w:val="center"/>
          </w:tcPr>
          <w:p>
            <w:pPr>
              <w:jc w:val="center"/>
              <w:rPr>
                <w:rFonts w:ascii="宋体" w:cs="Times New Roman"/>
                <w:b/>
                <w:bCs/>
                <w:color w:val="000000"/>
                <w:sz w:val="24"/>
                <w:szCs w:val="24"/>
              </w:rPr>
            </w:pPr>
          </w:p>
        </w:tc>
      </w:tr>
      <w:tr>
        <w:tblPrEx>
          <w:tblLayout w:type="fixed"/>
          <w:tblCellMar>
            <w:top w:w="15" w:type="dxa"/>
            <w:left w:w="15" w:type="dxa"/>
            <w:bottom w:w="15" w:type="dxa"/>
            <w:right w:w="15" w:type="dxa"/>
          </w:tblCellMar>
        </w:tblPrEx>
        <w:trPr>
          <w:trHeight w:val="390"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宋体" w:cs="Times New Roman"/>
                <w:color w:val="000000"/>
                <w:sz w:val="20"/>
                <w:szCs w:val="20"/>
              </w:rPr>
            </w:pPr>
            <w:r>
              <w:rPr>
                <w:rFonts w:ascii="宋体" w:hAnsi="宋体" w:cs="宋体"/>
                <w:color w:val="000000"/>
                <w:kern w:val="0"/>
                <w:sz w:val="20"/>
                <w:szCs w:val="20"/>
              </w:rPr>
              <w:t>4.</w:t>
            </w:r>
            <w:r>
              <w:rPr>
                <w:rFonts w:hint="eastAsia" w:ascii="宋体" w:hAnsi="宋体" w:cs="宋体"/>
                <w:color w:val="000000"/>
                <w:kern w:val="0"/>
                <w:sz w:val="20"/>
                <w:szCs w:val="20"/>
              </w:rPr>
              <w:t>维护项目包含的软硬件相关厂商支持证明，最优的得标准分，其余依次递减</w:t>
            </w:r>
            <w:r>
              <w:rPr>
                <w:rFonts w:ascii="宋体" w:hAnsi="宋体" w:cs="宋体"/>
                <w:color w:val="000000"/>
                <w:kern w:val="0"/>
                <w:sz w:val="20"/>
                <w:szCs w:val="20"/>
              </w:rPr>
              <w:t>1</w:t>
            </w:r>
            <w:r>
              <w:rPr>
                <w:rFonts w:hint="eastAsia" w:ascii="宋体" w:hAnsi="宋体" w:cs="宋体"/>
                <w:color w:val="000000"/>
                <w:kern w:val="0"/>
                <w:sz w:val="20"/>
                <w:szCs w:val="20"/>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5</w:t>
            </w:r>
          </w:p>
        </w:tc>
        <w:tc>
          <w:tcPr>
            <w:tcW w:w="1500" w:type="dxa"/>
            <w:vMerge w:val="continue"/>
            <w:tcBorders>
              <w:top w:val="single" w:color="000000" w:sz="4" w:space="0"/>
              <w:left w:val="single" w:color="000000" w:sz="4" w:space="0"/>
              <w:right w:val="single" w:color="000000" w:sz="4" w:space="0"/>
            </w:tcBorders>
            <w:vAlign w:val="center"/>
          </w:tcPr>
          <w:p>
            <w:pPr>
              <w:jc w:val="center"/>
              <w:rPr>
                <w:rFonts w:ascii="宋体" w:cs="Times New Roman"/>
                <w:b/>
                <w:bCs/>
                <w:color w:val="000000"/>
                <w:sz w:val="24"/>
                <w:szCs w:val="24"/>
              </w:rPr>
            </w:pPr>
          </w:p>
        </w:tc>
      </w:tr>
      <w:tr>
        <w:tblPrEx>
          <w:tblLayout w:type="fixed"/>
          <w:tblCellMar>
            <w:top w:w="15" w:type="dxa"/>
            <w:left w:w="15" w:type="dxa"/>
            <w:bottom w:w="15" w:type="dxa"/>
            <w:right w:w="15" w:type="dxa"/>
          </w:tblCellMar>
        </w:tblPrEx>
        <w:trPr>
          <w:trHeight w:val="495" w:hRule="atLeast"/>
        </w:trPr>
        <w:tc>
          <w:tcPr>
            <w:tcW w:w="52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三</w:t>
            </w:r>
          </w:p>
        </w:tc>
        <w:tc>
          <w:tcPr>
            <w:tcW w:w="99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项目管理和实施</w:t>
            </w: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1.</w:t>
            </w:r>
            <w:r>
              <w:rPr>
                <w:rFonts w:hint="eastAsia" w:ascii="宋体" w:hAnsi="宋体" w:cs="宋体"/>
                <w:color w:val="000000"/>
                <w:kern w:val="0"/>
                <w:sz w:val="20"/>
                <w:szCs w:val="20"/>
              </w:rPr>
              <w:t>技术培训对比，最优得标准分，其余依次递减</w:t>
            </w:r>
            <w:r>
              <w:rPr>
                <w:rStyle w:val="46"/>
              </w:rPr>
              <w:t>1</w:t>
            </w:r>
            <w:r>
              <w:rPr>
                <w:rStyle w:val="46"/>
                <w:rFonts w:hint="eastAsia"/>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3</w:t>
            </w:r>
          </w:p>
        </w:tc>
        <w:tc>
          <w:tcPr>
            <w:tcW w:w="150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10</w:t>
            </w:r>
          </w:p>
        </w:tc>
      </w:tr>
      <w:tr>
        <w:tblPrEx>
          <w:tblLayout w:type="fixed"/>
          <w:tblCellMar>
            <w:top w:w="15" w:type="dxa"/>
            <w:left w:w="15" w:type="dxa"/>
            <w:bottom w:w="15" w:type="dxa"/>
            <w:right w:w="15" w:type="dxa"/>
          </w:tblCellMar>
        </w:tblPrEx>
        <w:trPr>
          <w:trHeight w:val="495"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2.</w:t>
            </w:r>
            <w:r>
              <w:rPr>
                <w:rFonts w:hint="eastAsia" w:ascii="宋体" w:hAnsi="宋体" w:cs="宋体"/>
                <w:color w:val="000000"/>
                <w:kern w:val="0"/>
                <w:sz w:val="20"/>
                <w:szCs w:val="20"/>
              </w:rPr>
              <w:t>管理制度情况对比，最优得标准分，其余依次递减</w:t>
            </w:r>
            <w:r>
              <w:rPr>
                <w:rFonts w:ascii="宋体" w:hAnsi="宋体" w:cs="宋体"/>
                <w:color w:val="000000"/>
                <w:kern w:val="0"/>
                <w:sz w:val="20"/>
                <w:szCs w:val="20"/>
              </w:rPr>
              <w:t>1</w:t>
            </w:r>
            <w:r>
              <w:rPr>
                <w:rFonts w:hint="eastAsia" w:ascii="宋体" w:hAnsi="宋体" w:cs="宋体"/>
                <w:color w:val="000000"/>
                <w:kern w:val="0"/>
                <w:sz w:val="20"/>
                <w:szCs w:val="20"/>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4</w:t>
            </w:r>
          </w:p>
        </w:tc>
        <w:tc>
          <w:tcPr>
            <w:tcW w:w="15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r>
      <w:tr>
        <w:tblPrEx>
          <w:tblLayout w:type="fixed"/>
          <w:tblCellMar>
            <w:top w:w="15" w:type="dxa"/>
            <w:left w:w="15" w:type="dxa"/>
            <w:bottom w:w="15" w:type="dxa"/>
            <w:right w:w="15" w:type="dxa"/>
          </w:tblCellMar>
        </w:tblPrEx>
        <w:trPr>
          <w:trHeight w:val="495" w:hRule="atLeast"/>
        </w:trPr>
        <w:tc>
          <w:tcPr>
            <w:tcW w:w="52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99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c>
          <w:tcPr>
            <w:tcW w:w="4773"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cs="Times New Roman"/>
                <w:color w:val="000000"/>
                <w:sz w:val="20"/>
                <w:szCs w:val="20"/>
              </w:rPr>
            </w:pPr>
            <w:r>
              <w:rPr>
                <w:rFonts w:ascii="宋体" w:hAnsi="宋体" w:cs="宋体"/>
                <w:color w:val="000000"/>
                <w:kern w:val="0"/>
                <w:sz w:val="20"/>
                <w:szCs w:val="20"/>
              </w:rPr>
              <w:t>3.</w:t>
            </w:r>
            <w:r>
              <w:rPr>
                <w:rFonts w:hint="eastAsia" w:ascii="宋体" w:hAnsi="宋体" w:cs="宋体"/>
                <w:color w:val="000000"/>
                <w:kern w:val="0"/>
                <w:sz w:val="20"/>
                <w:szCs w:val="20"/>
              </w:rPr>
              <w:t>项目风险：提供整个项目风险评估及控制方案的得标准分，否则得</w:t>
            </w:r>
            <w:r>
              <w:rPr>
                <w:rFonts w:ascii="宋体" w:cs="宋体"/>
                <w:color w:val="000000"/>
                <w:kern w:val="0"/>
                <w:sz w:val="20"/>
                <w:szCs w:val="20"/>
              </w:rPr>
              <w:t>0</w:t>
            </w:r>
            <w:r>
              <w:rPr>
                <w:rFonts w:hint="eastAsia" w:ascii="宋体" w:hAnsi="宋体" w:cs="宋体"/>
                <w:color w:val="000000"/>
                <w:kern w:val="0"/>
                <w:sz w:val="20"/>
                <w:szCs w:val="20"/>
              </w:rPr>
              <w:t>分。</w:t>
            </w:r>
          </w:p>
        </w:tc>
        <w:tc>
          <w:tcPr>
            <w:tcW w:w="107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Times New Roman"/>
                <w:color w:val="000000"/>
                <w:sz w:val="20"/>
                <w:szCs w:val="20"/>
              </w:rPr>
            </w:pPr>
            <w:r>
              <w:rPr>
                <w:rFonts w:ascii="宋体" w:hAnsi="宋体" w:cs="宋体"/>
                <w:color w:val="000000"/>
                <w:kern w:val="0"/>
                <w:sz w:val="20"/>
                <w:szCs w:val="20"/>
              </w:rPr>
              <w:t>3</w:t>
            </w:r>
          </w:p>
        </w:tc>
        <w:tc>
          <w:tcPr>
            <w:tcW w:w="150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cs="Times New Roman"/>
                <w:color w:val="000000"/>
                <w:sz w:val="20"/>
                <w:szCs w:val="20"/>
              </w:rPr>
            </w:pPr>
          </w:p>
        </w:tc>
      </w:tr>
    </w:tbl>
    <w:p>
      <w:pPr>
        <w:rPr>
          <w:rFonts w:ascii="黑体" w:hAnsi="黑体" w:eastAsia="黑体" w:cs="Times New Roman"/>
          <w:kern w:val="0"/>
          <w:sz w:val="32"/>
          <w:szCs w:val="32"/>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（五）谈判程序</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审阅谈判文件，主要审阅谈判文件的谈判须知、确定邀请参加谈判的供应商数量、供应商的资格条件要求、供应商应当提供的资格证明材料、采购项目技术和商务要求、谈判程序、评审方法和评审标准及细则、谈判内容以及采购合同主要条款等规定要求。</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由监督人员或采购机构委托的公证机构检查报价文件的密封情况，确认无误后，由工作人员统一拆封。</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资格性和符合性审查。依据谈判文件规定，谈判小组对报价文件中的资格证明、谈判保证金等进行审查，以确定报价方是否具备谈判资格；从报价文件的有效性、完整性和对谈判文件的响应程度进行审查，以确定报价方是否对谈判文件做出实质性响应。具体审查项目见表</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。谈判小组填写《资格性和符合性审查表》，确定有资格进入谈判的报价方名单。资格性和符合性审查不合格的报价方，不再参加后续评审。</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谈判小组对报价文件密封、签署、盖章等进行审查过程中，有下列情形，但其他方面符合要求，应当评定为不影响整个报价文件有效性和采购活动公平竞争，并通过报价文件的符合性审查：</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密封时未加盖、少加盖公章或者密封章，但是密封完好、完整标明了报价方名称且得到报价方（法定代表人或者授权代表）现场认可的；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正副本数量齐全、密封完好，只是未按照谈判文件要求进行分装或者统装的；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存在个别地方（总数不超过</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个且占应签字地方的比例不超过</w:t>
      </w:r>
      <w:r>
        <w:rPr>
          <w:rFonts w:ascii="仿宋_GB2312" w:hAnsi="宋体" w:eastAsia="仿宋_GB2312" w:cs="仿宋_GB2312"/>
          <w:kern w:val="0"/>
          <w:sz w:val="32"/>
          <w:szCs w:val="32"/>
        </w:rPr>
        <w:t>20%</w:t>
      </w:r>
      <w:r>
        <w:rPr>
          <w:rFonts w:hint="eastAsia" w:ascii="仿宋_GB2312" w:hAnsi="宋体" w:eastAsia="仿宋_GB2312" w:cs="仿宋_GB2312"/>
          <w:kern w:val="0"/>
          <w:sz w:val="32"/>
          <w:szCs w:val="32"/>
        </w:rPr>
        <w:t>）没有法定代表人签字，但有法定代表人的私人印章或者授权代表有效签字的；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除谈判文件明确要求加盖供应商（法人）公章的以外，其他地方以相关专用章加盖的。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第一轮谈判。谈判小组所有成员集中与单一报价方分别进行谈判，报价方派代表参加（法定代表人或授权代表及技术人员必须参加）。报价方每次出场顺序，按照递交报价文件的倒序进行。</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谈判过程中，报价方介绍单位概况、技术方案、价格构成、服务承诺等事项，解答、澄清承诺谈判小组提出的质疑。谈判小组可以根据谈判文件和谈判情况实质性变动采购需求中的技术、商务要求以及合同草案条款，但不得变动谈判文件中的其他内容。实质性变动的内容，须经采购机构审核确认，并将变更的内容书面通知所有参加谈判的供应商。</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谈判过程中，报价方可以根据谈判情况变更其技术、商务响应内容，并将变更内容形成书面材料，作为报价文件的一部分送谈判小组。供应商书面变更材料应当由其法定代表人或者授权代表签字确认。</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第二次报价。报价文件中的报价即为报价方第一次报价。在上述谈判基础上，报价方在谈判室外独立填写《第二次报价表》和澄清承诺，并由其法定代表人或者其授权代表签字确认，在规定时间内密封递交采购机构工作人员，由采购机构工作人员收齐后集中递交谈判小组。采购机构工作人员不得拆封供应商报价单。</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第二轮谈判。谈判小组根据第一轮谈判情况、第二次报价和澄清承诺，集中与单一报价方进一步谈判。谈判小组经过第二轮谈判后，供应商响应内容仍然不能满足谈判文件规定的采购项目最低要求的，或者谈判过程中谈判小组发现或者知晓供应商存在违法、违纪行为的，谈判小组应当将该供应商淘汰，不允许其参加最后报价。谈判小组淘汰供应商的，应当书面通知该供应商，并说明理由。</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8.</w:t>
      </w:r>
      <w:r>
        <w:rPr>
          <w:rFonts w:hint="eastAsia" w:ascii="仿宋_GB2312" w:hAnsi="宋体" w:eastAsia="仿宋_GB2312" w:cs="仿宋_GB2312"/>
          <w:kern w:val="0"/>
          <w:sz w:val="32"/>
          <w:szCs w:val="32"/>
        </w:rPr>
        <w:t>最终报价。报价方在第二轮谈判基础上填写《最终报价表》和新的澄清承诺（若没有可不填写），密封后在规定时间内递交谈判小组，并以此报价和所有澄清承诺作为最终评审依据。</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报价方提交最终报价时，应将报价和其他承诺分开填写、单独密封递交，否则将被视为无效报价。</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谈判文件能够详细列明采购项目技术、商务要求的，谈判小组应当要求所有参加谈判的供应商在规定时间内提交最后报价；谈判文件不能详细列明采购项目技术、商务要求，需要经过谈判由供应商提供最终设计方案或者解决方案的，最后一轮谈判结束后，谈判小组应当按照少数服从多数的原则投票推荐</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家以上供应商的设计方案或者解决方案，并要求其在规定时间内提交最后报价。</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最终报价是供应商报价文件的有效组成部分。供应商在提交最后报价之前，可以根据谈判情况退出谈判。</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9.</w:t>
      </w:r>
      <w:r>
        <w:rPr>
          <w:rFonts w:hint="eastAsia" w:ascii="仿宋_GB2312" w:hAnsi="宋体" w:eastAsia="仿宋_GB2312" w:cs="仿宋_GB2312"/>
          <w:kern w:val="0"/>
          <w:sz w:val="32"/>
          <w:szCs w:val="32"/>
        </w:rPr>
        <w:t>询问与答疑。对报价文件中含义不明确、同类问题表述不一致或者有明显文字和计算错误的内容，谈判小组可以要求报价方以书面形式做出澄清、说明或者补正。报价方可以根据谈判情况变更其技术、商务响应内容，并将变更内容形成书面材料送谈判小组。变更内容应作为报价文件的一部分，并由法定代表人或授权的全权代表签字或加盖公章。</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报价方澄清材料确认，报价方为法人的，应当由其法定代表人或者授权代表签字确认；报价方为其他组织的，应当由其主要负责人或者全权代表签字确认。有效的澄清材料，是报价文件的组成部分；澄清不影响报价文件的效力。评审过程中，谈判小组认为谈判文件有关事项表述不明确或者需要说明的，可以要求采购机构书面解释。采购机构应当给予书面解释，但不得改变谈判文件的原义或者影响公平、公正评审。</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商务、技术评审。按照谈判文件中规定的评审方法和标准，对资格性审查和符合性审查合格的报价方进行技术评审和商务评审（不含价格因素）。</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技术、商务评委应当独立评分。其中，技术评委只能按照技术评审标准作技术评审，商务评委只能按照商务评审标准作商务评审。独立评分前，谈判小组不得集体商议、沟通、协调，技术、商务评审方面存有歧义的除外。</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11.</w:t>
      </w:r>
      <w:r>
        <w:rPr>
          <w:rFonts w:hint="eastAsia" w:ascii="仿宋_GB2312" w:hAnsi="宋体" w:eastAsia="仿宋_GB2312" w:cs="仿宋_GB2312"/>
          <w:kern w:val="0"/>
          <w:sz w:val="32"/>
          <w:szCs w:val="32"/>
        </w:rPr>
        <w:t>价格评审。待技术、商务评审结束后，工作人员再拆封最终报价交谈判小组评审。存在低价恶意竞争的，由谈判小组全体成员按前款（六）谈判报价有关要求认定；不存在低价恶意竞争的，由商务评委依据评审方法和评审标准对最终报价进行评审。</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12.</w:t>
      </w:r>
      <w:r>
        <w:rPr>
          <w:rFonts w:hint="eastAsia" w:ascii="仿宋_GB2312" w:hAnsi="宋体" w:eastAsia="仿宋_GB2312" w:cs="仿宋_GB2312"/>
          <w:kern w:val="0"/>
          <w:sz w:val="32"/>
          <w:szCs w:val="32"/>
        </w:rPr>
        <w:t>复核评审情况。评审结束后，谈判小组应当对评审过程资料和文件逐一进行复核。对排名前</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名的预成交供应商、报价最高且预成交的、报价最低未预成交的、采购超预算的，以及报价文件被认定为无效的和终止评审等情形，进行重点复核、分析原因，并在评审报告中注明。</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13.</w:t>
      </w:r>
      <w:r>
        <w:rPr>
          <w:rFonts w:hint="eastAsia" w:ascii="仿宋_GB2312" w:hAnsi="宋体" w:eastAsia="仿宋_GB2312" w:cs="仿宋_GB2312"/>
          <w:kern w:val="0"/>
          <w:sz w:val="32"/>
          <w:szCs w:val="32"/>
        </w:rPr>
        <w:t>谈判小组依据经过复核的评审结果，对报价方进行排序并推荐预成交供应商。</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※成交数量。按照评审排序及分配比例确定成交数量。选择</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家供应商同时成交的，成交数量比例按</w:t>
      </w:r>
      <w:r>
        <w:rPr>
          <w:rFonts w:ascii="仿宋_GB2312" w:hAnsi="宋体" w:eastAsia="仿宋_GB2312" w:cs="仿宋_GB2312"/>
          <w:kern w:val="0"/>
          <w:sz w:val="32"/>
          <w:szCs w:val="32"/>
        </w:rPr>
        <w:t>7</w:t>
      </w:r>
      <w:r>
        <w:rPr>
          <w:rFonts w:hint="eastAsia" w:ascii="宋体" w:hAnsi="宋体" w:cs="宋体"/>
          <w:kern w:val="0"/>
          <w:sz w:val="32"/>
          <w:szCs w:val="32"/>
        </w:rPr>
        <w:t>︰</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计算；</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家供应商同时成交的，按</w:t>
      </w:r>
      <w:r>
        <w:rPr>
          <w:rFonts w:ascii="仿宋_GB2312" w:hAnsi="宋体" w:eastAsia="仿宋_GB2312" w:cs="仿宋_GB2312"/>
          <w:kern w:val="0"/>
          <w:sz w:val="32"/>
          <w:szCs w:val="32"/>
        </w:rPr>
        <w:t>5</w:t>
      </w:r>
      <w:r>
        <w:rPr>
          <w:rFonts w:hint="eastAsia" w:ascii="宋体" w:hAnsi="宋体" w:cs="宋体"/>
          <w:kern w:val="0"/>
          <w:sz w:val="32"/>
          <w:szCs w:val="32"/>
        </w:rPr>
        <w:t>︰</w:t>
      </w:r>
      <w:r>
        <w:rPr>
          <w:rFonts w:ascii="仿宋_GB2312" w:hAnsi="宋体" w:eastAsia="仿宋_GB2312" w:cs="仿宋_GB2312"/>
          <w:kern w:val="0"/>
          <w:sz w:val="32"/>
          <w:szCs w:val="32"/>
        </w:rPr>
        <w:t>3</w:t>
      </w:r>
      <w:r>
        <w:rPr>
          <w:rFonts w:hint="eastAsia" w:ascii="宋体" w:hAnsi="宋体" w:cs="宋体"/>
          <w:kern w:val="0"/>
          <w:sz w:val="32"/>
          <w:szCs w:val="32"/>
        </w:rPr>
        <w:t>︰</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计算；</w:t>
      </w: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家以上供应商同时成交的，第一名与最后一名数量比例控制在</w:t>
      </w:r>
      <w:r>
        <w:rPr>
          <w:rFonts w:ascii="仿宋_GB2312" w:hAnsi="宋体" w:eastAsia="仿宋_GB2312" w:cs="仿宋_GB2312"/>
          <w:kern w:val="0"/>
          <w:sz w:val="32"/>
          <w:szCs w:val="32"/>
        </w:rPr>
        <w:t>4</w:t>
      </w:r>
      <w:r>
        <w:rPr>
          <w:rFonts w:hint="eastAsia" w:ascii="宋体" w:hAnsi="宋体" w:cs="宋体"/>
          <w:kern w:val="0"/>
          <w:sz w:val="32"/>
          <w:szCs w:val="32"/>
        </w:rPr>
        <w:t>︰</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与</w:t>
      </w:r>
      <w:r>
        <w:rPr>
          <w:rFonts w:ascii="仿宋_GB2312" w:hAnsi="宋体" w:eastAsia="仿宋_GB2312" w:cs="仿宋_GB2312"/>
          <w:kern w:val="0"/>
          <w:sz w:val="32"/>
          <w:szCs w:val="32"/>
        </w:rPr>
        <w:t>3</w:t>
      </w:r>
      <w:r>
        <w:rPr>
          <w:rFonts w:hint="eastAsia" w:ascii="宋体" w:hAnsi="宋体" w:cs="宋体"/>
          <w:kern w:val="0"/>
          <w:sz w:val="32"/>
          <w:szCs w:val="32"/>
        </w:rPr>
        <w:t>︰</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之间，其余等差分配。</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※成交价格。同一品种、规格的物资，</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家以上供应商成交时，报价低于第一预成交供应商的，执行各自报价；报价高于或者等于第一预成交供应商的，成交价格一律执行第一预成交供应商报价。成交供应商不接受第一预成交供应商报价，视为放弃成交资格，其放弃的数量，按照评审排序，从第一名开始，依次商其他报价方承担。成交供应商无法按照规定时限完成全部成交数量，可以书面放弃部分成交数量，其放弃的数量，按照评审排序，从第一名开始，依次商其他报价方承担。</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14.</w:t>
      </w:r>
      <w:r>
        <w:rPr>
          <w:rFonts w:hint="eastAsia" w:ascii="仿宋_GB2312" w:hAnsi="宋体" w:eastAsia="仿宋_GB2312" w:cs="仿宋_GB2312"/>
          <w:kern w:val="0"/>
          <w:sz w:val="32"/>
          <w:szCs w:val="32"/>
        </w:rPr>
        <w:t>出具评审报告。谈判小组根据全体成员签字的原始评审记录和评审结果编写评审报告。评审报告主要内容由谈判小组全体成员逐页签字确认。谈判小组成员对需要共同认定的事项存在争议的，按照少数服从多数的原则做出结论。持不同意见的谈判小组成员应当在评审报告上签署不同意见并说明理由；只签字未写明不同意见或者只写明不同意见未说明理由的，视为无意见；不签字的，不影响评审报告的有效性。评审报告应当包括下列主要内容：</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谈判日期和地点；</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获取谈判文件供应商名单、报价供应商名单和谈判小组成员名单；</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评审方法；</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谈判记录和评审情况及说明，包括无效报价供应商名称及原因；</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评审结果和候选成交供应商排序、各轮次报价汇总表，以及推荐预成交供应商的理由，尤其是报价最高且预成交的、报价最低未预成交的情形，采购超预算以及报价文件被认定为无效的和终止评审等情形，谈判小组应当进行重点复核、分析原因，并在评审报告中注明。</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谈判小组成交建议。</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15.</w:t>
      </w:r>
      <w:r>
        <w:rPr>
          <w:rFonts w:hint="eastAsia" w:ascii="仿宋_GB2312" w:hAnsi="宋体" w:eastAsia="仿宋_GB2312" w:cs="仿宋_GB2312"/>
          <w:kern w:val="0"/>
          <w:sz w:val="32"/>
          <w:szCs w:val="32"/>
        </w:rPr>
        <w:t>宣布评审结果。评审结果由谈判小组组长在谈判现场向参与采购活动的报价方当场公布，且不得更改。公布的内容至少应包含预成交供应商名称、排序和最终报价，以及无效报价供应商名称和无效报价理由。报价方对评审结果有疑义的，谈判小组应当现场予以解答。</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（六）对下列情况，采购机构以及谈判小组按照《军队物资采购评审管理办法》及相关规定处理。</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谈判文件递交截止时间前，少于</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家供应商报价的，不得开始谈判，采购机构应当按照中止采购处理。除改用比照竞争性谈判方式或者建议采用单一来源方式外，不得拆封报价文件，并当场退还报价方。</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谈判开始后，经评审满足谈判文件要求的报价供应商只有</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家的，谈判小组应当分析原因。谈判小组（五分之四以上评委）认定报价供应商报价客观合理的，应当在评审报告中注明，可直接比照竞争性谈判方式，按照至少</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轮谈判、供应商</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次报价程序，采用原评审方法及评审标准组织评审；经评审满足谈判文件要求的报价供应商只有</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家时，谈判小组（五分之四以上评委）认定报价供应商满足单一来源条件的，应当在评审报告中注明；采购机构应当将该项目在军队采购外网上公示</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周（涉密项目除外），无其他供应商响应时，报物资采购管理部门申请变更采购机构式。</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谈判小组（五分之四以上评委）认定采购项目技术指标参数、采购预算编制等方面存在问题，或者认定采购竞争不够充分的，应当予以终止采购，并在评审报告中注明；采购机构应当报物资采购管理部门处理或者重新组织采购。</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供应商报价均超采购预算的，谈判小组应当分析原因；一般情况下视为需求部门（单位）不能支付，应当予以终止采购。谈判小组（五分之四以上评委）认定供应商报价客观合理的，可以继续评审，并出具评审报告。</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部分供应商报价超采购预算的，应当继续进行评审。第一预成交供应商报价未超采购预算的，评审结果有效；第一预成交供应商超采购预算的，报物资采购管理部门处理。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同一需求部门（单位）同一经费来源的同类物资，部分产品单价或者金额超采购预算，但成交总金额未超采购预算的，不视为需求部门（单位）不能支付。</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报价方及其报价文件有下列情形之一的，在符合性审查时按照无效报价处理：</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未按照谈判文件规定要求密封、签署、盖章的（符合资格性和符合性审查要求的除外）；</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报价文件组成明显不符合谈判文件的规定要求，影响谈判小组评判的；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应交未交谈判保证金的或保证金金额不足的；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报价有效期不符合谈判文件要求的；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其他未满足对报价文件有效性、完整性和对谈判文件响应程度要求的情形。</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报价方及其报价文件有下列情形之一的，在资格性审查时按照无效报价处理：</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不具备谈判文件中规定的资格性要求的；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法人代表授权不符合要求的；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属于禁止参加报价的供应商的；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不符合法律、法规、规章规定的资格性要求的；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供应商授权代理人参加军队或省级以上政府采购活动，致使该供应商受到处罚期间，该代理人代理其他供应商参加军队采购活动的；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代理人同期（</w:t>
      </w:r>
      <w:r>
        <w:rPr>
          <w:rFonts w:ascii="仿宋_GB2312" w:hAnsi="宋体" w:eastAsia="仿宋_GB2312" w:cs="仿宋_GB2312"/>
          <w:kern w:val="0"/>
          <w:sz w:val="32"/>
          <w:szCs w:val="32"/>
        </w:rPr>
        <w:t>180</w:t>
      </w:r>
      <w:r>
        <w:rPr>
          <w:rFonts w:hint="eastAsia" w:ascii="仿宋_GB2312" w:hAnsi="宋体" w:eastAsia="仿宋_GB2312" w:cs="仿宋_GB2312"/>
          <w:kern w:val="0"/>
          <w:sz w:val="32"/>
          <w:szCs w:val="32"/>
        </w:rPr>
        <w:t>天以内）代理</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家以上供应商参加军队采购活动的。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在商务评审过程中，有下列情形之一的，其报价将被否决：</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报价方或其制造商与采购机构有利害关系可能影响谈判公正性的；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报价方参与项目前期咨询或谈判文件编制的；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不同报价方单位负责人为同一人或者存在控股、管理关系的；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报价文件未按谈判文件的要求签署的；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报价方的报价书、资格证明材料未提供，或不符合国家规定或者谈判文件要求的；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同一报价方提交两个以上不同的报价方案或者报价的，但谈判文件要求提交备选方案的除外；</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报价文件不满足谈判文件加注星号（“★”）的重要商务条款要求的；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(8)</w:t>
      </w:r>
      <w:r>
        <w:rPr>
          <w:rFonts w:hint="eastAsia" w:ascii="仿宋_GB2312" w:hAnsi="宋体" w:eastAsia="仿宋_GB2312" w:cs="仿宋_GB2312"/>
          <w:kern w:val="0"/>
          <w:sz w:val="32"/>
          <w:szCs w:val="32"/>
        </w:rPr>
        <w:t>报价高于谈判文件设定的最高报价限价的；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(9)</w:t>
      </w:r>
      <w:r>
        <w:rPr>
          <w:rFonts w:hint="eastAsia" w:ascii="仿宋_GB2312" w:hAnsi="宋体" w:eastAsia="仿宋_GB2312" w:cs="仿宋_GB2312"/>
          <w:kern w:val="0"/>
          <w:sz w:val="32"/>
          <w:szCs w:val="32"/>
        </w:rPr>
        <w:t>报价方有串通报价、弄虚作假、行贿等违法行为的；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存在谈判文件中规定的否决报价的其他商务条款的。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技术评审过程中，有下列情形之一的，其报价将被否决：</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报价文件不满足谈判文件技术规格中加注星号（“★”）的重要条款（参数）要求，或加注星号（“★”）的重要条款（参数）无符合谈判文件要求的技术资料支持的；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报价文件技术要求中一般参数超出允许偏离的最大范围或最多项数的；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报价文件技术要求中的响应与事实不符或虚假报价的；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复制谈判文件的技术规格相关部分内容作为报价文件中一部分的；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存在谈判文件中规定的否决报价的其他技术条款的。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有下列情形之一的，属于报价方相互串通报价，谈判小组应当对串通报价方按照无效报价处理：</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报价方之间协商报价等报价文件的实质性内容的；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报价方之间约定成交供应商的；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报价方之间约定部分报价方放弃报价或者成交的；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属于同一集团、协会、商会等组织成员的报价方按照该组织要求协同报价的；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报价方之间为谋取成交或者排斥特定报价方而采取其他联合行动的。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8.</w:t>
      </w:r>
      <w:r>
        <w:rPr>
          <w:rFonts w:hint="eastAsia" w:ascii="仿宋_GB2312" w:hAnsi="宋体" w:eastAsia="仿宋_GB2312" w:cs="仿宋_GB2312"/>
          <w:kern w:val="0"/>
          <w:sz w:val="32"/>
          <w:szCs w:val="32"/>
        </w:rPr>
        <w:t>有下列情形之一的，视为报价方相互串通报价，谈判小组应当对串通报价方按照无效报价处理：</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不同报价方的报价文件由同一单位或者个人编制的；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不同报价方委托同一单位或者个人办理谈判事宜的；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不同报价方的报价文件载明的项目管理成员为同一人的；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不同报价方的报价文件异常一致或者报价呈规律性差异的；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不同报价方的报价文件相互混装的；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不同报价方的谈判保证金从同一单位或者个人的账户转出的。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9.</w:t>
      </w:r>
      <w:r>
        <w:rPr>
          <w:rFonts w:hint="eastAsia" w:ascii="仿宋_GB2312" w:hAnsi="宋体" w:eastAsia="仿宋_GB2312" w:cs="仿宋_GB2312"/>
          <w:kern w:val="0"/>
          <w:sz w:val="32"/>
          <w:szCs w:val="32"/>
        </w:rPr>
        <w:t>有下列情形之一的，属于采购机构与报价方串通报价，谈判小组应当对串通报价方按照无效报价处理：</w:t>
      </w:r>
    </w:p>
    <w:p>
      <w:pPr>
        <w:ind w:firstLine="622" w:firstLineChars="200"/>
        <w:rPr>
          <w:rFonts w:ascii="仿宋_GB2312" w:hAnsi="宋体" w:eastAsia="仿宋_GB2312" w:cs="仿宋_GB2312"/>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采购机构在谈判开始前开启报价文件并将有关信息泄露给其他报价方的</w:t>
      </w:r>
      <w:r>
        <w:rPr>
          <w:rFonts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采购机构直接或者间接向报价方泄露采购预算、谈判小组成员等信息的；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采购机构明示或者暗示报价方压低或者抬高报价的；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采购机构授意报价方撤换、修改报价文件的；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采购机构明示或者暗示报价方为特定报价方成交提供方便的；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采购机构与报价方为谋求特定报价方成交而采取其他串通行为的。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有下列情形之一的，属于虚假报价，谈判小组应当对报价方按照无效报价处理：</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使用通过受让或者租借等方式获取资格、资质证书报价的；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使用伪造、变造的许可证件的；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提供虚假的财务状况或者业绩的；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提供虚假的项目负责人或者主要技术人员简历、劳动关系证明的；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提供虚假信用状况的；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提供虚假样品或借用、冒用其他供应商样品的；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其他弄虚作假行为的。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11.</w:t>
      </w:r>
      <w:r>
        <w:rPr>
          <w:rFonts w:hint="eastAsia" w:ascii="仿宋_GB2312" w:hAnsi="宋体" w:eastAsia="仿宋_GB2312" w:cs="仿宋_GB2312"/>
          <w:kern w:val="0"/>
          <w:sz w:val="32"/>
          <w:szCs w:val="32"/>
        </w:rPr>
        <w:t>有下列情形之一的，应当终止谈判：</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参加谈判的供应商均被淘汰的；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谈判结束后，供应商报价文件均不能满足谈判文件最低要求的；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其他无法继续开展谈判或者无法成交的情形；</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因重大变故，取消采购任务的。</w:t>
      </w:r>
    </w:p>
    <w:p>
      <w:pPr>
        <w:ind w:firstLine="622" w:firstLineChars="200"/>
        <w:rPr>
          <w:rFonts w:ascii="宋体" w:cs="Times New Roman"/>
          <w:kern w:val="0"/>
          <w:sz w:val="28"/>
          <w:szCs w:val="28"/>
        </w:rPr>
      </w:pPr>
      <w:r>
        <w:rPr>
          <w:rFonts w:hint="eastAsia" w:ascii="仿宋_GB2312" w:hAnsi="宋体" w:eastAsia="仿宋_GB2312" w:cs="仿宋_GB2312"/>
          <w:kern w:val="0"/>
          <w:sz w:val="32"/>
          <w:szCs w:val="32"/>
        </w:rPr>
        <w:t>（七）经谈判小组评审，认为所有报价都不符合谈判文件要求的，谈判小组可否决所有报价，采购机构有权重新组织采购。</w:t>
      </w:r>
    </w:p>
    <w:p>
      <w:pPr>
        <w:tabs>
          <w:tab w:val="left" w:pos="1608"/>
        </w:tabs>
        <w:ind w:firstLine="542" w:firstLineChars="200"/>
        <w:rPr>
          <w:rFonts w:ascii="Times New Roman" w:hAnsi="Times New Roman" w:eastAsia="黑体" w:cs="Times New Roman"/>
          <w:kern w:val="0"/>
          <w:sz w:val="32"/>
          <w:szCs w:val="32"/>
        </w:rPr>
      </w:pPr>
      <w:r>
        <w:rPr>
          <w:rFonts w:ascii="宋体" w:cs="Times New Roman"/>
          <w:kern w:val="0"/>
          <w:sz w:val="28"/>
          <w:szCs w:val="28"/>
        </w:rPr>
        <w:tab/>
      </w: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六、质疑与投诉</w:t>
      </w:r>
    </w:p>
    <w:p>
      <w:pPr>
        <w:jc w:val="center"/>
        <w:rPr>
          <w:rFonts w:ascii="Times New Roman" w:hAnsi="Times New Roman" w:eastAsia="黑体" w:cs="Times New Roman"/>
          <w:kern w:val="0"/>
          <w:sz w:val="32"/>
          <w:szCs w:val="32"/>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（一）供应商应当按照规定的程序和渠道实名质疑、投诉，其质疑、投诉应当有具体的质疑、投诉事项及证明其利益受到损害的事实根据，不得进行虚假、恶意的质疑和投诉，匿名质疑、投诉不受理。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（二）质疑由采购机构设立的质疑处理机构受理，投诉由陆军后勤部采购供应局物资采购处受理。供应商投诉事项应当是经过质疑的事项，未质疑的事项，投诉不予受理。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（三）采购机构的质疑处理机构联系方式</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联系人：高先生</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电话：</w:t>
      </w:r>
      <w:r>
        <w:rPr>
          <w:rFonts w:ascii="仿宋_GB2312" w:hAnsi="宋体" w:eastAsia="仿宋_GB2312" w:cs="仿宋_GB2312"/>
          <w:kern w:val="0"/>
          <w:sz w:val="32"/>
          <w:szCs w:val="32"/>
        </w:rPr>
        <w:t>0</w:t>
      </w:r>
      <w:r>
        <w:rPr>
          <w:rFonts w:hint="eastAsia" w:ascii="仿宋_GB2312" w:hAnsi="宋体" w:eastAsia="仿宋_GB2312" w:cs="仿宋_GB2312"/>
          <w:kern w:val="0"/>
          <w:sz w:val="32"/>
          <w:szCs w:val="32"/>
          <w:lang w:val="en-US" w:eastAsia="zh-CN"/>
        </w:rPr>
        <w:t>2</w:t>
      </w:r>
      <w:r>
        <w:rPr>
          <w:rFonts w:ascii="仿宋_GB2312" w:hAnsi="宋体" w:eastAsia="仿宋_GB2312" w:cs="仿宋_GB2312"/>
          <w:kern w:val="0"/>
          <w:sz w:val="32"/>
          <w:szCs w:val="32"/>
        </w:rPr>
        <w:t>037887429</w:t>
      </w:r>
    </w:p>
    <w:p>
      <w:pPr>
        <w:ind w:firstLine="622" w:firstLineChars="200"/>
        <w:rPr>
          <w:rFonts w:ascii="仿宋_GB2312" w:hAnsi="Times New Roman"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地址：</w:t>
      </w:r>
      <w:r>
        <w:rPr>
          <w:rFonts w:hint="eastAsia" w:ascii="仿宋_GB2312" w:hAnsi="Times New Roman" w:eastAsia="仿宋_GB2312" w:cs="仿宋_GB2312"/>
          <w:kern w:val="0"/>
          <w:sz w:val="32"/>
          <w:szCs w:val="32"/>
        </w:rPr>
        <w:t>广州市番禺区敏捷上城国际一期</w:t>
      </w:r>
      <w:r>
        <w:rPr>
          <w:rFonts w:ascii="仿宋_GB2312" w:hAnsi="Times New Roman" w:eastAsia="仿宋_GB2312" w:cs="仿宋_GB2312"/>
          <w:kern w:val="0"/>
          <w:sz w:val="32"/>
          <w:szCs w:val="32"/>
        </w:rPr>
        <w:t>2</w:t>
      </w:r>
      <w:r>
        <w:rPr>
          <w:rFonts w:hint="eastAsia" w:ascii="仿宋_GB2312" w:hAnsi="Times New Roman" w:eastAsia="仿宋_GB2312" w:cs="仿宋_GB2312"/>
          <w:kern w:val="0"/>
          <w:sz w:val="32"/>
          <w:szCs w:val="32"/>
        </w:rPr>
        <w:t>栋</w:t>
      </w:r>
      <w:r>
        <w:rPr>
          <w:rFonts w:ascii="仿宋_GB2312" w:hAnsi="Times New Roman" w:eastAsia="仿宋_GB2312" w:cs="仿宋_GB2312"/>
          <w:kern w:val="0"/>
          <w:sz w:val="32"/>
          <w:szCs w:val="32"/>
        </w:rPr>
        <w:t>1806</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邮编：</w:t>
      </w:r>
      <w:r>
        <w:rPr>
          <w:rFonts w:ascii="仿宋_GB2312" w:hAnsi="宋体" w:eastAsia="仿宋_GB2312" w:cs="仿宋_GB2312"/>
          <w:kern w:val="0"/>
          <w:sz w:val="32"/>
          <w:szCs w:val="32"/>
        </w:rPr>
        <w:t>511400</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（四）供应商认为谈判文件存在限制性、倾向性、排他性条款，使自己权益受到损害的，可以在提交报价文件截止时间</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日前向采购机构设立的质疑处理机构提出书面质疑和相关证明材料。</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（五）供应商认为下列事项使自己权益受到损害的，可以在评审结果公示期内，向采购机构设立的质疑处理机构提出书面质疑和相关证明材料：</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采购机构或者相关人员与供应商有利害关系，应当回避而没有回避的；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采购程序违反军队采购相关规定的；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供应商之间或者采购机构与供应商之间存在串通行为的；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提供虚假资料骗取成交的；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违反采购相关法律法规使自己权益受到损害的其他事项。</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（六）书面质疑应由法定代表人签字并加盖单位公章，同时出具法定代表人资格证明书。由全权代表签字的，必须有法定代表人授权书和法定代表人资格证明书，并加盖单位公章。书面质疑主要包括下列内容：</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质疑的采购项目名称和项目编号；</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质疑人和被质疑人的名称，质疑人的地址、联系方式等；</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具体的质疑事项、事实依据及相关证明材料；</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提起质疑的日期。</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（七）质疑有以下情形之一的，质疑处理机构不予受理：</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未按规定程序和渠道提出质疑的；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超过质疑限期的；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书面质疑的形式和内容不符合上述要求的；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提出的质疑事项已经明确答复的；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法律法规规定的其他不予受理的条件。</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（八）质疑处理机构应当自质疑签收之日起</w:t>
      </w: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个工作日内做出书面答复。答复内容同时通知与处理结果有关的供应商，但答复内容不得涉及供应商的商业秘密。</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质疑处理机构在作出书面答复之前，可以采取现场解答的方式向质疑人通报初步处理结果。供应商认可处理结果的，可在出具书面申请后撤回质疑或者放弃质疑，质疑处理机构不再进行书面答复。</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（九）供应商质疑有下列情形之一的，视为无效质疑，质疑处理机构应当驳回质疑：</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无具体的质疑事项，或者质疑事项缺乏事实和法律依据的；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质疑内容涉及评审工作细节、其他供应商投标资料等保密事项且无法提供信息的合法来源的；</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质疑已经处理并明确答复后，质疑人就同一事项再次提起质疑且未提供新的有效证据的。</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质疑处理机构应当对供应商无效质疑情况记录存档。</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（十）供应商进行虚假和恶意质疑，干扰军队采购活动的，质疑处理机构可以申请上级采购管理部门作出处罚。</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（十一）对质疑处理机构的书面答复及处理结果不满意，或者质疑处理机构未答复以及未在规定期限内作出答复的，质疑人可以在质疑答复期满之日起</w:t>
      </w:r>
      <w:r>
        <w:rPr>
          <w:rFonts w:ascii="仿宋_GB2312" w:hAnsi="宋体" w:eastAsia="仿宋_GB2312" w:cs="仿宋_GB2312"/>
          <w:kern w:val="0"/>
          <w:sz w:val="32"/>
          <w:szCs w:val="32"/>
        </w:rPr>
        <w:t>15</w:t>
      </w:r>
      <w:r>
        <w:rPr>
          <w:rFonts w:hint="eastAsia" w:ascii="仿宋_GB2312" w:hAnsi="宋体" w:eastAsia="仿宋_GB2312" w:cs="仿宋_GB2312"/>
          <w:kern w:val="0"/>
          <w:sz w:val="32"/>
          <w:szCs w:val="32"/>
        </w:rPr>
        <w:t>个工作日内，向陆军后勤部采购供应局物资采购处提出投诉。投诉电话：</w:t>
      </w:r>
      <w:r>
        <w:rPr>
          <w:rFonts w:ascii="仿宋_GB2312" w:hAnsi="宋体" w:eastAsia="仿宋_GB2312" w:cs="仿宋_GB2312"/>
          <w:kern w:val="0"/>
          <w:sz w:val="32"/>
          <w:szCs w:val="32"/>
        </w:rPr>
        <w:t>010-66718844</w:t>
      </w:r>
      <w:r>
        <w:rPr>
          <w:rFonts w:hint="eastAsia" w:ascii="仿宋_GB2312" w:hAnsi="宋体" w:eastAsia="仿宋_GB2312" w:cs="仿宋_GB2312"/>
          <w:kern w:val="0"/>
          <w:sz w:val="32"/>
          <w:szCs w:val="32"/>
        </w:rPr>
        <w:t>，</w:t>
      </w:r>
      <w:r>
        <w:rPr>
          <w:rFonts w:ascii="仿宋_GB2312" w:hAnsi="宋体" w:eastAsia="仿宋_GB2312" w:cs="仿宋_GB2312"/>
          <w:kern w:val="0"/>
          <w:sz w:val="32"/>
          <w:szCs w:val="32"/>
        </w:rPr>
        <w:t>010-66718851</w:t>
      </w:r>
      <w:r>
        <w:rPr>
          <w:rFonts w:hint="eastAsia" w:ascii="仿宋_GB2312" w:hAnsi="宋体" w:eastAsia="仿宋_GB2312" w:cs="仿宋_GB2312"/>
          <w:kern w:val="0"/>
          <w:sz w:val="32"/>
          <w:szCs w:val="32"/>
        </w:rPr>
        <w:t>。</w:t>
      </w:r>
    </w:p>
    <w:p>
      <w:pPr>
        <w:ind w:firstLine="542" w:firstLineChars="200"/>
        <w:rPr>
          <w:rFonts w:ascii="宋体" w:cs="Times New Roman"/>
          <w:snapToGrid w:val="0"/>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七、确定成交</w:t>
      </w:r>
    </w:p>
    <w:p>
      <w:pPr>
        <w:jc w:val="center"/>
        <w:rPr>
          <w:rFonts w:ascii="Times New Roman" w:hAnsi="Times New Roman" w:eastAsia="黑体" w:cs="Times New Roman"/>
          <w:kern w:val="0"/>
          <w:sz w:val="28"/>
          <w:szCs w:val="28"/>
        </w:rPr>
      </w:pP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（一）确定成交供应商</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snapToGrid w:val="0"/>
          <w:kern w:val="0"/>
          <w:sz w:val="32"/>
          <w:szCs w:val="32"/>
        </w:rPr>
        <w:t>※</w:t>
      </w:r>
      <w:r>
        <w:rPr>
          <w:rFonts w:ascii="仿宋_GB2312" w:hAnsi="宋体" w:eastAsia="仿宋_GB2312" w:cs="仿宋_GB2312"/>
          <w:snapToGrid w:val="0"/>
          <w:kern w:val="0"/>
          <w:sz w:val="32"/>
          <w:szCs w:val="32"/>
        </w:rPr>
        <w:t>1.</w:t>
      </w:r>
      <w:r>
        <w:rPr>
          <w:rFonts w:hint="eastAsia" w:ascii="仿宋_GB2312" w:hAnsi="宋体" w:eastAsia="仿宋_GB2312" w:cs="仿宋_GB2312"/>
          <w:snapToGrid w:val="0"/>
          <w:kern w:val="0"/>
          <w:sz w:val="32"/>
          <w:szCs w:val="32"/>
        </w:rPr>
        <w:t>评审结束后</w:t>
      </w:r>
      <w:r>
        <w:rPr>
          <w:rFonts w:ascii="仿宋_GB2312" w:hAnsi="宋体" w:eastAsia="仿宋_GB2312" w:cs="仿宋_GB2312"/>
          <w:snapToGrid w:val="0"/>
          <w:kern w:val="0"/>
          <w:sz w:val="32"/>
          <w:szCs w:val="32"/>
        </w:rPr>
        <w:t>3</w:t>
      </w:r>
      <w:r>
        <w:rPr>
          <w:rFonts w:hint="eastAsia" w:ascii="仿宋_GB2312" w:hAnsi="宋体" w:eastAsia="仿宋_GB2312" w:cs="仿宋_GB2312"/>
          <w:snapToGrid w:val="0"/>
          <w:kern w:val="0"/>
          <w:sz w:val="32"/>
          <w:szCs w:val="32"/>
        </w:rPr>
        <w:t>个工作日内，采购机构根据谈判小组提出的书面评审报告，在军队采购网（</w:t>
      </w:r>
      <w:r>
        <w:rPr>
          <w:rFonts w:ascii="仿宋_GB2312" w:hAnsi="宋体" w:eastAsia="仿宋_GB2312" w:cs="仿宋_GB2312"/>
          <w:snapToGrid w:val="0"/>
          <w:kern w:val="0"/>
          <w:sz w:val="32"/>
          <w:szCs w:val="32"/>
        </w:rPr>
        <w:t>www.plap.cn</w:t>
      </w:r>
      <w:r>
        <w:rPr>
          <w:rFonts w:hint="eastAsia" w:ascii="仿宋_GB2312" w:hAnsi="宋体" w:eastAsia="仿宋_GB2312" w:cs="仿宋_GB2312"/>
          <w:snapToGrid w:val="0"/>
          <w:kern w:val="0"/>
          <w:sz w:val="32"/>
          <w:szCs w:val="32"/>
        </w:rPr>
        <w:t>）上公示评审结果，公示期为</w:t>
      </w:r>
      <w:r>
        <w:rPr>
          <w:rFonts w:ascii="仿宋_GB2312" w:hAnsi="宋体" w:eastAsia="仿宋_GB2312" w:cs="仿宋_GB2312"/>
          <w:snapToGrid w:val="0"/>
          <w:kern w:val="0"/>
          <w:sz w:val="32"/>
          <w:szCs w:val="32"/>
        </w:rPr>
        <w:t>3</w:t>
      </w:r>
      <w:r>
        <w:rPr>
          <w:rFonts w:hint="eastAsia" w:ascii="仿宋_GB2312" w:hAnsi="宋体" w:eastAsia="仿宋_GB2312" w:cs="仿宋_GB2312"/>
          <w:snapToGrid w:val="0"/>
          <w:kern w:val="0"/>
          <w:sz w:val="32"/>
          <w:szCs w:val="32"/>
        </w:rPr>
        <w:t>个工作日。在公示期内无异议的，确定排名第一的供应商为采购项目成交供应商，对按成交比例确定成交供应商的采购项目，根据谈判文件确定的成交供应商数量，按照评审排序依次确定</w:t>
      </w:r>
      <w:r>
        <w:rPr>
          <w:rFonts w:ascii="仿宋_GB2312" w:hAnsi="宋体" w:eastAsia="仿宋_GB2312" w:cs="仿宋_GB2312"/>
          <w:snapToGrid w:val="0"/>
          <w:kern w:val="0"/>
          <w:sz w:val="32"/>
          <w:szCs w:val="32"/>
        </w:rPr>
        <w:t>2</w:t>
      </w:r>
      <w:r>
        <w:rPr>
          <w:rFonts w:hint="eastAsia" w:ascii="仿宋_GB2312" w:hAnsi="宋体" w:eastAsia="仿宋_GB2312" w:cs="仿宋_GB2312"/>
          <w:snapToGrid w:val="0"/>
          <w:kern w:val="0"/>
          <w:sz w:val="32"/>
          <w:szCs w:val="32"/>
        </w:rPr>
        <w:t>家以上供应商为成交供应商；公示期内有异议的，按照本须知“质疑与投诉”规定的程序处理。</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排名第一的预成交供应商有正当理由放弃成交（无正当理由放弃成交的，不予退还谈判保证金；情节严重的，剔除出库），或者因不可抗力不能履行合同，或者被查实存在影响评审结果等违法情形、不符合成交条件的，采购机构可以按照评审排序结果依次确定其他候选供应商为成交供应商，也可以重新组织采购。</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采购机构有权根据采购任务变更等实际情况调整成交数量。</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kern w:val="0"/>
          <w:sz w:val="32"/>
          <w:szCs w:val="32"/>
        </w:rPr>
        <w:t>（二）</w:t>
      </w:r>
      <w:r>
        <w:rPr>
          <w:rFonts w:hint="eastAsia" w:ascii="仿宋_GB2312" w:hAnsi="宋体" w:eastAsia="仿宋_GB2312" w:cs="仿宋_GB2312"/>
          <w:snapToGrid w:val="0"/>
          <w:kern w:val="0"/>
          <w:sz w:val="32"/>
          <w:szCs w:val="32"/>
        </w:rPr>
        <w:t>成交通知</w:t>
      </w:r>
    </w:p>
    <w:p>
      <w:pPr>
        <w:ind w:firstLine="622" w:firstLineChars="200"/>
        <w:rPr>
          <w:rFonts w:ascii="仿宋_GB2312" w:hAnsi="宋体" w:eastAsia="仿宋_GB2312" w:cs="Times New Roman"/>
          <w:kern w:val="0"/>
          <w:sz w:val="32"/>
          <w:szCs w:val="32"/>
        </w:rPr>
      </w:pPr>
      <w:r>
        <w:rPr>
          <w:rFonts w:ascii="仿宋_GB2312" w:hAnsi="宋体" w:eastAsia="仿宋_GB2312" w:cs="仿宋_GB2312"/>
          <w:snapToGrid w:val="0"/>
          <w:kern w:val="0"/>
          <w:sz w:val="32"/>
          <w:szCs w:val="32"/>
        </w:rPr>
        <w:t>1.</w:t>
      </w:r>
      <w:r>
        <w:rPr>
          <w:rFonts w:hint="eastAsia" w:ascii="仿宋_GB2312" w:hAnsi="宋体" w:eastAsia="仿宋_GB2312" w:cs="仿宋_GB2312"/>
          <w:kern w:val="0"/>
          <w:sz w:val="32"/>
          <w:szCs w:val="32"/>
        </w:rPr>
        <w:t>采购机构在确定成交供应商后</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个工作日内，以书面形式向成交供应商发出《成交通知书》，</w:t>
      </w:r>
      <w:r>
        <w:rPr>
          <w:rFonts w:hint="eastAsia" w:ascii="仿宋_GB2312" w:hAnsi="宋体" w:eastAsia="仿宋_GB2312" w:cs="仿宋_GB2312"/>
          <w:kern w:val="0"/>
          <w:sz w:val="32"/>
          <w:szCs w:val="32"/>
          <w:lang w:val="zh-CN"/>
        </w:rPr>
        <w:t>同时向未成交供应商发出《未成交通知书》</w:t>
      </w:r>
      <w:r>
        <w:rPr>
          <w:rFonts w:hint="eastAsia" w:ascii="仿宋_GB2312" w:hAnsi="宋体" w:eastAsia="仿宋_GB2312" w:cs="仿宋_GB2312"/>
          <w:kern w:val="0"/>
          <w:sz w:val="32"/>
          <w:szCs w:val="32"/>
        </w:rPr>
        <w:t>。</w:t>
      </w:r>
    </w:p>
    <w:p>
      <w:pPr>
        <w:ind w:firstLine="622" w:firstLineChars="200"/>
        <w:rPr>
          <w:rFonts w:ascii="仿宋_GB2312" w:hAnsi="宋体" w:eastAsia="仿宋_GB2312" w:cs="Times New Roman"/>
          <w:kern w:val="0"/>
          <w:sz w:val="32"/>
          <w:szCs w:val="32"/>
          <w:lang w:val="zh-CN"/>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lang w:val="zh-CN"/>
        </w:rPr>
        <w:t>《成交通知书》是签订合同草案的依据。若合同草案未获批准，采购机构有权取消合同草案。</w:t>
      </w:r>
      <w:r>
        <w:rPr>
          <w:rFonts w:hint="eastAsia" w:ascii="仿宋_GB2312" w:hAnsi="宋体" w:eastAsia="仿宋_GB2312" w:cs="仿宋_GB2312"/>
          <w:snapToGrid w:val="0"/>
          <w:kern w:val="0"/>
          <w:sz w:val="32"/>
          <w:szCs w:val="32"/>
        </w:rPr>
        <w:t>《成交通知书》及签订的合同草案不能作为成交供应商启动生产或备货的依据，应待正式合同签订后再启动生产备货，否则，由此造成的后果由成交供应商自行承担。</w:t>
      </w:r>
    </w:p>
    <w:p>
      <w:pPr>
        <w:ind w:firstLine="622" w:firstLineChars="200"/>
        <w:rPr>
          <w:rFonts w:ascii="仿宋_GB2312" w:hAnsi="宋体" w:eastAsia="仿宋_GB2312" w:cs="Times New Roman"/>
          <w:snapToGrid w:val="0"/>
          <w:kern w:val="0"/>
          <w:sz w:val="32"/>
          <w:szCs w:val="32"/>
        </w:rPr>
      </w:pPr>
      <w:r>
        <w:rPr>
          <w:rFonts w:hint="eastAsia" w:ascii="仿宋_GB2312" w:hAnsi="宋体" w:eastAsia="仿宋_GB2312" w:cs="仿宋_GB2312"/>
          <w:kern w:val="0"/>
          <w:sz w:val="32"/>
          <w:szCs w:val="32"/>
          <w:lang w:val="zh-CN"/>
        </w:rPr>
        <w:t>（三）</w:t>
      </w:r>
      <w:r>
        <w:rPr>
          <w:rFonts w:hint="eastAsia" w:ascii="仿宋_GB2312" w:hAnsi="宋体" w:eastAsia="仿宋_GB2312" w:cs="仿宋_GB2312"/>
          <w:snapToGrid w:val="0"/>
          <w:kern w:val="0"/>
          <w:sz w:val="32"/>
          <w:szCs w:val="32"/>
        </w:rPr>
        <w:t>成交服务费</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成交供应商须在与采购机构签定合同前，向广州宝诚招标代理咨询有限公司交纳成交服务费。</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成交服务费：</w:t>
      </w:r>
      <w:r>
        <w:rPr>
          <w:rFonts w:ascii="仿宋_GB2312" w:hAnsi="宋体" w:eastAsia="仿宋_GB2312" w:cs="仿宋_GB2312"/>
          <w:kern w:val="0"/>
          <w:sz w:val="32"/>
          <w:szCs w:val="32"/>
        </w:rPr>
        <w:t>5000</w:t>
      </w:r>
      <w:r>
        <w:rPr>
          <w:rFonts w:hint="eastAsia" w:ascii="仿宋_GB2312" w:hAnsi="宋体" w:eastAsia="仿宋_GB2312" w:cs="仿宋_GB2312"/>
          <w:kern w:val="0"/>
          <w:sz w:val="32"/>
          <w:szCs w:val="32"/>
        </w:rPr>
        <w:t>元。</w:t>
      </w:r>
    </w:p>
    <w:p>
      <w:pPr>
        <w:ind w:firstLine="622" w:firstLineChars="200"/>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成交服务费只能以银行转账方式支付。</w:t>
      </w:r>
    </w:p>
    <w:p>
      <w:pPr>
        <w:ind w:firstLine="622" w:firstLineChars="200"/>
        <w:rPr>
          <w:rFonts w:ascii="宋体" w:cs="Times New Roman"/>
          <w:kern w:val="0"/>
          <w:sz w:val="28"/>
          <w:szCs w:val="28"/>
        </w:rPr>
      </w:pP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成交供应商未按上述规定交纳服务费的，采购机构将没收其报价保证金，且采购机构有权取消其成交资格和拒签合同。</w:t>
      </w: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八、签订合同</w:t>
      </w:r>
    </w:p>
    <w:p>
      <w:pPr>
        <w:jc w:val="center"/>
        <w:rPr>
          <w:rFonts w:ascii="Times New Roman" w:hAnsi="Times New Roman" w:eastAsia="黑体" w:cs="Times New Roman"/>
          <w:kern w:val="0"/>
          <w:sz w:val="32"/>
          <w:szCs w:val="32"/>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（一）成交供应商在采购机构发出《成交通知书》之日起</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个工作日内，按照采购机构规定的时间、地点签订合同草案，合同草案经批准后签订正式合同。未经采购机构同意逾期不签订合同的，将取消成交供应商成交资格。</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（二）谈判文件、成交供应商的报价文件、补充报价文件、澄清承诺、说明、补正和《成交通知书》等，均为签订合同的依据。</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（三）所签订的合同不得对成交供应商及其最终报价作实质性修改。</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（四）成交供应商应当按照合同约定履行义务，完成采购项目。成交供应商不得向他人转让采购项目，也不得将采购项目分包向他人转让或委托加工。</w:t>
      </w:r>
    </w:p>
    <w:p>
      <w:pPr>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※（五）本次谈判不收取合同履约保证金。</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六）受到禁止参加军队采购活动处罚的供应商，起始时间自有关机关批准之日起计算。处罚起始时间之前，经有关机关批准签订的正式采购合同，可以继续执行。自处罚起始之日起，采购机构发给相关供应商的成交通知书及签订的合同草案自动失效。</w:t>
      </w:r>
    </w:p>
    <w:p>
      <w:pPr>
        <w:ind w:firstLine="542" w:firstLineChars="200"/>
        <w:rPr>
          <w:rFonts w:ascii="宋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九、产品质量检验验收</w:t>
      </w:r>
    </w:p>
    <w:p>
      <w:pPr>
        <w:ind w:firstLine="542" w:firstLineChars="200"/>
        <w:rPr>
          <w:rFonts w:ascii="宋体" w:cs="Times New Roman"/>
          <w:snapToGrid w:val="0"/>
          <w:color w:val="0000FF"/>
          <w:kern w:val="0"/>
          <w:sz w:val="28"/>
          <w:szCs w:val="28"/>
          <w:lang w:val="zh-CN"/>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一）中标人未生产过的产品，应当进行首件或首批产品质量检验，即为首检。通过首检的产品，方可投入批量生产，应预付货款的办理预付款；未通过首检的，合同甲方将书面通知中标人限期整改，整改后进行第二次检验，检验合格后方可投入批量生产。第二次检验仍未通过的，合同甲方不预付货款，并有权取消采购合同，由此造成的损失，由中标人承担。按照采购合同应当进行首检，中标人未申请首检且直接投入批量生产的，或者首检以及二次检验未通过中标人擅自投入批量生产的，合同甲方将取消或解除采购合同，由此造成的损失，由中标人承担。</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※（二）产品生产过程中，合同甲方代表可组织质量监督检验，中标人应予以积极配合。</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（三）产品出厂前，中标人应当进行产品自检，自检合格后向合同甲方申请出厂验收，验收合格后方可出厂。</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（四）产品出厂验收不合格，合同甲方有权拒收货物和解除采购合同，由此造成的损失，由中标人承担。出厂验收过程中，中标人可有</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次整改机会，若第一次检验未通过，合同甲方将书面通知成交供应商限期整改，整改后进行第二次检验，检验合格后方可出厂。若第二次检验仍未通过的，合同甲方有权取消或解除采购合同，由此造成的损失，由中标人承担。</w:t>
      </w:r>
    </w:p>
    <w:p>
      <w:pPr>
        <w:ind w:firstLine="542" w:firstLineChars="200"/>
        <w:rPr>
          <w:rFonts w:ascii="宋体" w:cs="Times New Roman"/>
          <w:kern w:val="0"/>
          <w:sz w:val="28"/>
          <w:szCs w:val="28"/>
        </w:rPr>
      </w:pPr>
    </w:p>
    <w:p>
      <w:pPr>
        <w:jc w:val="center"/>
        <w:rPr>
          <w:rFonts w:ascii="Times New Roman" w:hAnsi="Times New Roman" w:eastAsia="黑体" w:cs="Times New Roman"/>
          <w:kern w:val="0"/>
          <w:sz w:val="32"/>
          <w:szCs w:val="32"/>
        </w:rPr>
      </w:pPr>
      <w:r>
        <w:rPr>
          <w:rFonts w:hint="eastAsia" w:ascii="Times New Roman" w:hAnsi="Times New Roman" w:eastAsia="黑体" w:cs="黑体"/>
          <w:kern w:val="0"/>
          <w:sz w:val="32"/>
          <w:szCs w:val="32"/>
        </w:rPr>
        <w:t>十、解释权限</w:t>
      </w:r>
    </w:p>
    <w:p>
      <w:pPr>
        <w:ind w:firstLine="542" w:firstLineChars="200"/>
        <w:rPr>
          <w:rFonts w:ascii="宋体" w:cs="Times New Roman"/>
          <w:kern w:val="0"/>
          <w:sz w:val="28"/>
          <w:szCs w:val="28"/>
        </w:rPr>
      </w:pPr>
    </w:p>
    <w:p>
      <w:pPr>
        <w:ind w:firstLine="622" w:firstLineChars="200"/>
        <w:rPr>
          <w:rFonts w:ascii="仿宋_GB2312" w:hAnsi="宋体" w:eastAsia="仿宋_GB2312" w:cs="Times New Roman"/>
          <w:kern w:val="0"/>
          <w:sz w:val="32"/>
          <w:szCs w:val="32"/>
        </w:rPr>
        <w:sectPr>
          <w:headerReference r:id="rId5" w:type="default"/>
          <w:footerReference r:id="rId6" w:type="default"/>
          <w:pgSz w:w="11906" w:h="16838"/>
          <w:pgMar w:top="2098" w:right="1474" w:bottom="1985" w:left="1588" w:header="851" w:footer="964" w:gutter="0"/>
          <w:cols w:space="425" w:num="1"/>
          <w:docGrid w:type="linesAndChars" w:linePitch="579" w:charSpace="-1844"/>
        </w:sectPr>
      </w:pPr>
      <w:r>
        <w:rPr>
          <w:rFonts w:hint="eastAsia" w:ascii="仿宋_GB2312" w:hAnsi="宋体" w:eastAsia="仿宋_GB2312" w:cs="仿宋_GB2312"/>
          <w:kern w:val="0"/>
          <w:sz w:val="32"/>
          <w:szCs w:val="32"/>
        </w:rPr>
        <w:t>本谈判文件由采购机构负责解释。</w:t>
      </w:r>
    </w:p>
    <w:p>
      <w:pPr>
        <w:spacing w:line="560" w:lineRule="exact"/>
        <w:jc w:val="center"/>
        <w:outlineLvl w:val="0"/>
        <w:rPr>
          <w:rFonts w:ascii="Times New Roman" w:hAnsi="Times New Roman" w:eastAsia="方正小标宋简体" w:cs="Times New Roman"/>
          <w:kern w:val="0"/>
          <w:sz w:val="44"/>
          <w:szCs w:val="44"/>
        </w:rPr>
      </w:pPr>
      <w:bookmarkStart w:id="10" w:name="_Toc390713969"/>
      <w:bookmarkStart w:id="11" w:name="_Toc435540981"/>
      <w:bookmarkStart w:id="12" w:name="_Toc285612603"/>
      <w:r>
        <w:rPr>
          <w:rFonts w:hint="eastAsia" w:ascii="Times New Roman" w:hAnsi="Times New Roman" w:eastAsia="方正小标宋简体" w:cs="方正小标宋简体"/>
          <w:kern w:val="0"/>
          <w:sz w:val="44"/>
          <w:szCs w:val="44"/>
        </w:rPr>
        <w:t>第四部分合同样本</w:t>
      </w:r>
      <w:bookmarkEnd w:id="10"/>
      <w:bookmarkEnd w:id="11"/>
      <w:bookmarkEnd w:id="12"/>
    </w:p>
    <w:p>
      <w:pPr>
        <w:adjustRightInd w:val="0"/>
        <w:snapToGrid w:val="0"/>
        <w:spacing w:line="560" w:lineRule="exact"/>
        <w:jc w:val="center"/>
        <w:rPr>
          <w:rFonts w:ascii="Times New Roman" w:hAnsi="Times New Roman" w:eastAsia="方正小标宋简体" w:cs="Times New Roman"/>
          <w:sz w:val="48"/>
          <w:szCs w:val="48"/>
        </w:rPr>
      </w:pPr>
      <w:r>
        <w:rPr>
          <w:rFonts w:hint="eastAsia" w:ascii="Times New Roman" w:hAnsi="Times New Roman" w:eastAsia="方正小标宋简体" w:cs="方正小标宋简体"/>
          <w:sz w:val="48"/>
          <w:szCs w:val="48"/>
        </w:rPr>
        <w:t>采购合同</w:t>
      </w:r>
      <w:r>
        <w:rPr>
          <w:rFonts w:hint="eastAsia" w:ascii="黑体" w:hAnsi="黑体" w:eastAsia="黑体" w:cs="黑体"/>
          <w:sz w:val="32"/>
          <w:szCs w:val="32"/>
        </w:rPr>
        <w:t>密级</w:t>
      </w:r>
    </w:p>
    <w:p>
      <w:pPr>
        <w:adjustRightInd w:val="0"/>
        <w:snapToGrid w:val="0"/>
        <w:spacing w:line="300" w:lineRule="exact"/>
        <w:rPr>
          <w:rFonts w:ascii="Times New Roman" w:hAnsi="Times New Roman" w:eastAsia="华文中宋" w:cs="Times New Roman"/>
        </w:rPr>
      </w:pPr>
      <w:r>
        <w:rPr>
          <w:rFonts w:hint="eastAsia" w:ascii="Times New Roman" w:hAnsi="Times New Roman" w:cs="宋体"/>
        </w:rPr>
        <w:t>合同编号：　　签订日期：年月日　　　签订地点：</w:t>
      </w:r>
    </w:p>
    <w:tbl>
      <w:tblPr>
        <w:tblStyle w:val="19"/>
        <w:tblW w:w="14786"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582"/>
        <w:gridCol w:w="659"/>
        <w:gridCol w:w="148"/>
        <w:gridCol w:w="1272"/>
        <w:gridCol w:w="849"/>
        <w:gridCol w:w="3892"/>
        <w:gridCol w:w="364"/>
        <w:gridCol w:w="707"/>
        <w:gridCol w:w="417"/>
        <w:gridCol w:w="574"/>
        <w:gridCol w:w="1561"/>
        <w:gridCol w:w="1558"/>
        <w:gridCol w:w="1700"/>
        <w:gridCol w:w="503"/>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7402" w:type="dxa"/>
            <w:gridSpan w:val="6"/>
            <w:tcBorders>
              <w:top w:val="single" w:color="auto" w:sz="12" w:space="0"/>
            </w:tcBorders>
            <w:vAlign w:val="center"/>
          </w:tcPr>
          <w:p>
            <w:pPr>
              <w:adjustRightInd w:val="0"/>
              <w:snapToGrid w:val="0"/>
              <w:spacing w:line="240" w:lineRule="exact"/>
              <w:jc w:val="center"/>
              <w:rPr>
                <w:rFonts w:ascii="宋体" w:cs="Times New Roman"/>
              </w:rPr>
            </w:pPr>
            <w:r>
              <w:rPr>
                <w:rFonts w:hint="eastAsia" w:ascii="宋体" w:hAnsi="宋体" w:cs="宋体"/>
                <w:spacing w:val="20"/>
              </w:rPr>
              <w:t>甲　　方</w:t>
            </w:r>
          </w:p>
        </w:tc>
        <w:tc>
          <w:tcPr>
            <w:tcW w:w="7384" w:type="dxa"/>
            <w:gridSpan w:val="8"/>
            <w:tcBorders>
              <w:top w:val="single" w:color="auto" w:sz="12" w:space="0"/>
            </w:tcBorders>
            <w:vAlign w:val="center"/>
          </w:tcPr>
          <w:p>
            <w:pPr>
              <w:adjustRightInd w:val="0"/>
              <w:snapToGrid w:val="0"/>
              <w:spacing w:line="240" w:lineRule="exact"/>
              <w:jc w:val="center"/>
              <w:rPr>
                <w:rFonts w:ascii="宋体" w:cs="Times New Roman"/>
              </w:rPr>
            </w:pPr>
            <w:r>
              <w:rPr>
                <w:rFonts w:hint="eastAsia" w:ascii="宋体" w:hAnsi="宋体" w:cs="宋体"/>
                <w:spacing w:val="20"/>
              </w:rPr>
              <w:t>乙　　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rPr>
            </w:pPr>
            <w:r>
              <w:rPr>
                <w:rFonts w:hint="eastAsia" w:ascii="宋体" w:hAnsi="宋体" w:cs="宋体"/>
                <w:spacing w:val="45"/>
                <w:kern w:val="0"/>
              </w:rPr>
              <w:t>单位名</w:t>
            </w:r>
            <w:r>
              <w:rPr>
                <w:rFonts w:hint="eastAsia" w:ascii="宋体" w:hAnsi="宋体" w:cs="宋体"/>
                <w:spacing w:val="30"/>
                <w:kern w:val="0"/>
              </w:rPr>
              <w:t>称</w:t>
            </w:r>
          </w:p>
        </w:tc>
        <w:tc>
          <w:tcPr>
            <w:tcW w:w="6013" w:type="dxa"/>
            <w:gridSpan w:val="3"/>
            <w:vAlign w:val="center"/>
          </w:tcPr>
          <w:p>
            <w:pPr>
              <w:adjustRightInd w:val="0"/>
              <w:snapToGrid w:val="0"/>
              <w:spacing w:line="240" w:lineRule="exact"/>
              <w:ind w:left="100"/>
              <w:jc w:val="center"/>
              <w:rPr>
                <w:rFonts w:ascii="宋体" w:cs="Times New Roman"/>
                <w:spacing w:val="20"/>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rPr>
              <w:t>单位名</w:t>
            </w:r>
            <w:r>
              <w:rPr>
                <w:rFonts w:hint="eastAsia" w:ascii="宋体" w:hAnsi="宋体" w:cs="宋体"/>
                <w:spacing w:val="30"/>
                <w:kern w:val="0"/>
              </w:rPr>
              <w:t>称</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15"/>
                <w:kern w:val="0"/>
              </w:rPr>
              <w:t>法定代表</w:t>
            </w:r>
            <w:r>
              <w:rPr>
                <w:rFonts w:hint="eastAsia" w:ascii="宋体" w:hAnsi="宋体" w:cs="宋体"/>
                <w:spacing w:val="-2"/>
                <w:kern w:val="0"/>
              </w:rPr>
              <w:t>人</w:t>
            </w:r>
          </w:p>
        </w:tc>
        <w:tc>
          <w:tcPr>
            <w:tcW w:w="6013" w:type="dxa"/>
            <w:gridSpan w:val="3"/>
            <w:vAlign w:val="center"/>
          </w:tcPr>
          <w:p>
            <w:pPr>
              <w:adjustRightInd w:val="0"/>
              <w:snapToGrid w:val="0"/>
              <w:spacing w:line="240" w:lineRule="exact"/>
              <w:ind w:left="100"/>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15"/>
                <w:kern w:val="0"/>
                <w:fitText w:val="1170" w:id="0"/>
              </w:rPr>
              <w:t>法定代表</w:t>
            </w:r>
            <w:r>
              <w:rPr>
                <w:rFonts w:hint="eastAsia" w:ascii="宋体" w:hAnsi="宋体" w:cs="宋体"/>
                <w:spacing w:val="-2"/>
                <w:kern w:val="0"/>
                <w:fitText w:val="1170" w:id="0"/>
              </w:rPr>
              <w:t>人</w:t>
            </w:r>
          </w:p>
        </w:tc>
        <w:tc>
          <w:tcPr>
            <w:tcW w:w="5896" w:type="dxa"/>
            <w:gridSpan w:val="5"/>
            <w:vAlign w:val="center"/>
          </w:tcPr>
          <w:p>
            <w:pPr>
              <w:adjustRightInd w:val="0"/>
              <w:snapToGrid w:val="0"/>
              <w:spacing w:line="240" w:lineRule="exact"/>
              <w:ind w:left="100"/>
              <w:jc w:val="center"/>
              <w:rPr>
                <w:rFonts w:ascii="宋体" w:cs="Times New Roma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15"/>
                <w:kern w:val="0"/>
                <w:fitText w:val="1170" w:id="1"/>
              </w:rPr>
              <w:t>委托代理</w:t>
            </w:r>
            <w:r>
              <w:rPr>
                <w:rFonts w:hint="eastAsia" w:ascii="宋体" w:hAnsi="宋体" w:cs="宋体"/>
                <w:spacing w:val="-2"/>
                <w:kern w:val="0"/>
                <w:fitText w:val="1170" w:id="1"/>
              </w:rPr>
              <w:t>人</w:t>
            </w:r>
          </w:p>
        </w:tc>
        <w:tc>
          <w:tcPr>
            <w:tcW w:w="6013" w:type="dxa"/>
            <w:gridSpan w:val="3"/>
            <w:vAlign w:val="center"/>
          </w:tcPr>
          <w:p>
            <w:pPr>
              <w:adjustRightInd w:val="0"/>
              <w:snapToGrid w:val="0"/>
              <w:spacing w:line="240" w:lineRule="exact"/>
              <w:ind w:left="100"/>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15"/>
                <w:kern w:val="0"/>
                <w:fitText w:val="1170" w:id="2"/>
              </w:rPr>
              <w:t>委托代理</w:t>
            </w:r>
            <w:r>
              <w:rPr>
                <w:rFonts w:hint="eastAsia" w:ascii="宋体" w:hAnsi="宋体" w:cs="宋体"/>
                <w:spacing w:val="-2"/>
                <w:kern w:val="0"/>
                <w:fitText w:val="1170" w:id="2"/>
              </w:rPr>
              <w:t>人</w:t>
            </w:r>
          </w:p>
        </w:tc>
        <w:tc>
          <w:tcPr>
            <w:tcW w:w="5896" w:type="dxa"/>
            <w:gridSpan w:val="5"/>
            <w:vAlign w:val="center"/>
          </w:tcPr>
          <w:p>
            <w:pPr>
              <w:adjustRightInd w:val="0"/>
              <w:snapToGrid w:val="0"/>
              <w:spacing w:line="240" w:lineRule="exact"/>
              <w:ind w:left="100"/>
              <w:jc w:val="center"/>
              <w:rPr>
                <w:rFonts w:ascii="宋体" w:cs="Times New Roma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134"/>
                <w:kern w:val="0"/>
                <w:fitText w:val="1170" w:id="3"/>
              </w:rPr>
              <w:t>联系</w:t>
            </w:r>
            <w:r>
              <w:rPr>
                <w:rFonts w:hint="eastAsia" w:ascii="宋体" w:hAnsi="宋体" w:cs="宋体"/>
                <w:spacing w:val="1"/>
                <w:kern w:val="0"/>
                <w:fitText w:val="1170" w:id="3"/>
              </w:rPr>
              <w:t>人</w:t>
            </w:r>
          </w:p>
        </w:tc>
        <w:tc>
          <w:tcPr>
            <w:tcW w:w="6013" w:type="dxa"/>
            <w:gridSpan w:val="3"/>
            <w:vAlign w:val="center"/>
          </w:tcPr>
          <w:p>
            <w:pPr>
              <w:adjustRightInd w:val="0"/>
              <w:snapToGrid w:val="0"/>
              <w:spacing w:line="240" w:lineRule="exact"/>
              <w:ind w:left="200" w:right="-99" w:rightChars="-51"/>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134"/>
                <w:kern w:val="0"/>
                <w:fitText w:val="1170" w:id="4"/>
              </w:rPr>
              <w:t>联系</w:t>
            </w:r>
            <w:r>
              <w:rPr>
                <w:rFonts w:hint="eastAsia" w:ascii="宋体" w:hAnsi="宋体" w:cs="宋体"/>
                <w:spacing w:val="1"/>
                <w:kern w:val="0"/>
                <w:fitText w:val="1170" w:id="4"/>
              </w:rPr>
              <w:t>人</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5"/>
              </w:rPr>
              <w:t>联系电</w:t>
            </w:r>
            <w:r>
              <w:rPr>
                <w:rFonts w:hint="eastAsia" w:ascii="宋体" w:hAnsi="宋体" w:cs="宋体"/>
                <w:spacing w:val="30"/>
                <w:kern w:val="0"/>
                <w:fitText w:val="1170" w:id="5"/>
              </w:rPr>
              <w:t>话</w:t>
            </w:r>
          </w:p>
        </w:tc>
        <w:tc>
          <w:tcPr>
            <w:tcW w:w="6013" w:type="dxa"/>
            <w:gridSpan w:val="3"/>
            <w:vAlign w:val="center"/>
          </w:tcPr>
          <w:p>
            <w:pPr>
              <w:adjustRightInd w:val="0"/>
              <w:snapToGrid w:val="0"/>
              <w:spacing w:line="240" w:lineRule="exact"/>
              <w:ind w:left="200" w:right="-99" w:rightChars="-51"/>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6"/>
              </w:rPr>
              <w:t>联系电</w:t>
            </w:r>
            <w:r>
              <w:rPr>
                <w:rFonts w:hint="eastAsia" w:ascii="宋体" w:hAnsi="宋体" w:cs="宋体"/>
                <w:spacing w:val="30"/>
                <w:kern w:val="0"/>
                <w:fitText w:val="1170" w:id="6"/>
              </w:rPr>
              <w:t>话</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7"/>
              </w:rPr>
              <w:t>通讯地</w:t>
            </w:r>
            <w:r>
              <w:rPr>
                <w:rFonts w:hint="eastAsia" w:ascii="宋体" w:hAnsi="宋体" w:cs="宋体"/>
                <w:spacing w:val="30"/>
                <w:kern w:val="0"/>
                <w:fitText w:val="1170" w:id="7"/>
              </w:rPr>
              <w:t>址</w:t>
            </w:r>
          </w:p>
        </w:tc>
        <w:tc>
          <w:tcPr>
            <w:tcW w:w="6013" w:type="dxa"/>
            <w:gridSpan w:val="3"/>
            <w:vAlign w:val="center"/>
          </w:tcPr>
          <w:p>
            <w:pPr>
              <w:adjustRightInd w:val="0"/>
              <w:snapToGrid w:val="0"/>
              <w:spacing w:line="240" w:lineRule="exact"/>
              <w:ind w:left="100"/>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8"/>
              </w:rPr>
              <w:t>通讯地</w:t>
            </w:r>
            <w:r>
              <w:rPr>
                <w:rFonts w:hint="eastAsia" w:ascii="宋体" w:hAnsi="宋体" w:cs="宋体"/>
                <w:spacing w:val="30"/>
                <w:kern w:val="0"/>
                <w:fitText w:val="1170" w:id="8"/>
              </w:rPr>
              <w:t>址</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9"/>
              </w:rPr>
              <w:t>邮政编</w:t>
            </w:r>
            <w:r>
              <w:rPr>
                <w:rFonts w:hint="eastAsia" w:ascii="宋体" w:hAnsi="宋体" w:cs="宋体"/>
                <w:spacing w:val="30"/>
                <w:kern w:val="0"/>
                <w:fitText w:val="1170" w:id="9"/>
              </w:rPr>
              <w:t>码</w:t>
            </w:r>
          </w:p>
        </w:tc>
        <w:tc>
          <w:tcPr>
            <w:tcW w:w="6013" w:type="dxa"/>
            <w:gridSpan w:val="3"/>
            <w:vAlign w:val="center"/>
          </w:tcPr>
          <w:p>
            <w:pPr>
              <w:adjustRightInd w:val="0"/>
              <w:snapToGrid w:val="0"/>
              <w:spacing w:line="240" w:lineRule="exact"/>
              <w:ind w:left="100"/>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10"/>
              </w:rPr>
              <w:t>邮政编</w:t>
            </w:r>
            <w:r>
              <w:rPr>
                <w:rFonts w:hint="eastAsia" w:ascii="宋体" w:hAnsi="宋体" w:cs="宋体"/>
                <w:spacing w:val="30"/>
                <w:kern w:val="0"/>
                <w:fitText w:val="1170" w:id="10"/>
              </w:rPr>
              <w:t>码</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11"/>
              </w:rPr>
              <w:t>付款单</w:t>
            </w:r>
            <w:r>
              <w:rPr>
                <w:rFonts w:hint="eastAsia" w:ascii="宋体" w:hAnsi="宋体" w:cs="宋体"/>
                <w:spacing w:val="30"/>
                <w:kern w:val="0"/>
                <w:fitText w:val="1170" w:id="11"/>
              </w:rPr>
              <w:t>位</w:t>
            </w:r>
          </w:p>
        </w:tc>
        <w:tc>
          <w:tcPr>
            <w:tcW w:w="6013" w:type="dxa"/>
            <w:gridSpan w:val="3"/>
            <w:vAlign w:val="center"/>
          </w:tcPr>
          <w:p>
            <w:pPr>
              <w:adjustRightInd w:val="0"/>
              <w:snapToGrid w:val="0"/>
              <w:spacing w:line="240" w:lineRule="exact"/>
              <w:ind w:left="100"/>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12"/>
              </w:rPr>
              <w:t>开户名</w:t>
            </w:r>
            <w:r>
              <w:rPr>
                <w:rFonts w:hint="eastAsia" w:ascii="宋体" w:hAnsi="宋体" w:cs="宋体"/>
                <w:spacing w:val="30"/>
                <w:kern w:val="0"/>
                <w:fitText w:val="1170" w:id="12"/>
              </w:rPr>
              <w:t>称</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13"/>
              </w:rPr>
              <w:t>开户银</w:t>
            </w:r>
            <w:r>
              <w:rPr>
                <w:rFonts w:hint="eastAsia" w:ascii="宋体" w:hAnsi="宋体" w:cs="宋体"/>
                <w:spacing w:val="30"/>
                <w:kern w:val="0"/>
                <w:fitText w:val="1170" w:id="13"/>
              </w:rPr>
              <w:t>行</w:t>
            </w:r>
          </w:p>
        </w:tc>
        <w:tc>
          <w:tcPr>
            <w:tcW w:w="6013" w:type="dxa"/>
            <w:gridSpan w:val="3"/>
            <w:vAlign w:val="center"/>
          </w:tcPr>
          <w:p>
            <w:pPr>
              <w:adjustRightInd w:val="0"/>
              <w:snapToGrid w:val="0"/>
              <w:spacing w:line="240" w:lineRule="exact"/>
              <w:ind w:left="100"/>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14"/>
              </w:rPr>
              <w:t>开户银</w:t>
            </w:r>
            <w:r>
              <w:rPr>
                <w:rFonts w:hint="eastAsia" w:ascii="宋体" w:hAnsi="宋体" w:cs="宋体"/>
                <w:spacing w:val="30"/>
                <w:kern w:val="0"/>
                <w:fitText w:val="1170" w:id="14"/>
              </w:rPr>
              <w:t>行</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1389"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15"/>
              </w:rPr>
              <w:t>银行账</w:t>
            </w:r>
            <w:r>
              <w:rPr>
                <w:rFonts w:hint="eastAsia" w:ascii="宋体" w:hAnsi="宋体" w:cs="宋体"/>
                <w:spacing w:val="30"/>
                <w:kern w:val="0"/>
                <w:fitText w:val="1170" w:id="15"/>
              </w:rPr>
              <w:t>号</w:t>
            </w:r>
          </w:p>
        </w:tc>
        <w:tc>
          <w:tcPr>
            <w:tcW w:w="6013" w:type="dxa"/>
            <w:gridSpan w:val="3"/>
            <w:vAlign w:val="center"/>
          </w:tcPr>
          <w:p>
            <w:pPr>
              <w:adjustRightInd w:val="0"/>
              <w:snapToGrid w:val="0"/>
              <w:spacing w:line="240" w:lineRule="exact"/>
              <w:ind w:left="100"/>
              <w:jc w:val="center"/>
              <w:rPr>
                <w:rFonts w:ascii="宋体" w:cs="Times New Roman"/>
              </w:rPr>
            </w:pPr>
          </w:p>
        </w:tc>
        <w:tc>
          <w:tcPr>
            <w:tcW w:w="1488" w:type="dxa"/>
            <w:gridSpan w:val="3"/>
            <w:vAlign w:val="center"/>
          </w:tcPr>
          <w:p>
            <w:pPr>
              <w:adjustRightInd w:val="0"/>
              <w:snapToGrid w:val="0"/>
              <w:spacing w:line="240" w:lineRule="exact"/>
              <w:jc w:val="center"/>
              <w:rPr>
                <w:rFonts w:ascii="宋体" w:cs="Times New Roman"/>
                <w:spacing w:val="55"/>
                <w:kern w:val="0"/>
              </w:rPr>
            </w:pPr>
            <w:r>
              <w:rPr>
                <w:rFonts w:hint="eastAsia" w:ascii="宋体" w:hAnsi="宋体" w:cs="宋体"/>
                <w:spacing w:val="45"/>
                <w:kern w:val="0"/>
                <w:fitText w:val="1170" w:id="16"/>
              </w:rPr>
              <w:t>银行账</w:t>
            </w:r>
            <w:r>
              <w:rPr>
                <w:rFonts w:hint="eastAsia" w:ascii="宋体" w:hAnsi="宋体" w:cs="宋体"/>
                <w:spacing w:val="30"/>
                <w:kern w:val="0"/>
                <w:fitText w:val="1170" w:id="16"/>
              </w:rPr>
              <w:t>号</w:t>
            </w:r>
          </w:p>
        </w:tc>
        <w:tc>
          <w:tcPr>
            <w:tcW w:w="5896" w:type="dxa"/>
            <w:gridSpan w:val="5"/>
            <w:vAlign w:val="center"/>
          </w:tcPr>
          <w:p>
            <w:pPr>
              <w:adjustRightInd w:val="0"/>
              <w:snapToGrid w:val="0"/>
              <w:spacing w:line="240" w:lineRule="exact"/>
              <w:ind w:left="100"/>
              <w:jc w:val="center"/>
              <w:rPr>
                <w:rFonts w:ascii="宋体" w:cs="Times New Roman"/>
                <w:spacing w:val="20"/>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80" w:hRule="exact"/>
          <w:jc w:val="center"/>
        </w:trPr>
        <w:tc>
          <w:tcPr>
            <w:tcW w:w="14786" w:type="dxa"/>
            <w:gridSpan w:val="14"/>
            <w:vAlign w:val="center"/>
          </w:tcPr>
          <w:p>
            <w:pPr>
              <w:adjustRightInd w:val="0"/>
              <w:snapToGrid w:val="0"/>
              <w:spacing w:line="240" w:lineRule="exact"/>
              <w:rPr>
                <w:rFonts w:ascii="Times New Roman" w:hAnsi="Times New Roman" w:cs="Times New Roman"/>
                <w:snapToGrid w:val="0"/>
                <w:spacing w:val="-10"/>
              </w:rPr>
            </w:pPr>
            <w:r>
              <w:rPr>
                <w:rFonts w:hint="eastAsia" w:ascii="Times New Roman" w:hAnsi="Times New Roman" w:cs="宋体"/>
                <w:snapToGrid w:val="0"/>
                <w:spacing w:val="-10"/>
              </w:rPr>
              <w:t>一、计划任务文号：合同批准文号：采购机构资格证号：</w:t>
            </w:r>
          </w:p>
          <w:p>
            <w:pPr>
              <w:adjustRightInd w:val="0"/>
              <w:snapToGrid w:val="0"/>
              <w:spacing w:line="240" w:lineRule="exact"/>
              <w:rPr>
                <w:rFonts w:ascii="Times New Roman" w:hAnsi="Times New Roman" w:cs="Times New Roman"/>
                <w:snapToGrid w:val="0"/>
                <w:spacing w:val="-10"/>
                <w:sz w:val="18"/>
                <w:szCs w:val="18"/>
              </w:rPr>
            </w:pPr>
            <w:r>
              <w:rPr>
                <w:rFonts w:hint="eastAsia" w:ascii="Times New Roman" w:hAnsi="Times New Roman" w:cs="宋体"/>
                <w:snapToGrid w:val="0"/>
                <w:spacing w:val="-10"/>
              </w:rPr>
              <w:t>二、合同标的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82" w:type="dxa"/>
            <w:vAlign w:val="center"/>
          </w:tcPr>
          <w:p>
            <w:pPr>
              <w:adjustRightInd w:val="0"/>
              <w:snapToGrid w:val="0"/>
              <w:spacing w:line="240" w:lineRule="exact"/>
              <w:ind w:left="-105" w:right="-113" w:rightChars="-58"/>
              <w:jc w:val="center"/>
              <w:rPr>
                <w:rFonts w:ascii="Times New Roman" w:hAnsi="Times New Roman" w:cs="Times New Roman"/>
                <w:sz w:val="18"/>
                <w:szCs w:val="18"/>
              </w:rPr>
            </w:pPr>
            <w:r>
              <w:rPr>
                <w:rFonts w:hint="eastAsia" w:ascii="Times New Roman" w:hAnsi="Times New Roman" w:cs="宋体"/>
                <w:sz w:val="18"/>
                <w:szCs w:val="18"/>
              </w:rPr>
              <w:t>序号</w:t>
            </w:r>
          </w:p>
        </w:tc>
        <w:tc>
          <w:tcPr>
            <w:tcW w:w="659" w:type="dxa"/>
            <w:vAlign w:val="center"/>
          </w:tcPr>
          <w:p>
            <w:pPr>
              <w:adjustRightInd w:val="0"/>
              <w:snapToGrid w:val="0"/>
              <w:spacing w:line="240" w:lineRule="exact"/>
              <w:ind w:left="-101" w:leftChars="-52" w:right="-99" w:rightChars="-51"/>
              <w:jc w:val="center"/>
              <w:rPr>
                <w:rFonts w:ascii="Times New Roman" w:hAnsi="Times New Roman" w:cs="Times New Roman"/>
                <w:sz w:val="18"/>
                <w:szCs w:val="18"/>
              </w:rPr>
            </w:pPr>
            <w:r>
              <w:rPr>
                <w:rFonts w:hint="eastAsia" w:ascii="Times New Roman" w:hAnsi="Times New Roman" w:cs="宋体"/>
                <w:sz w:val="18"/>
                <w:szCs w:val="18"/>
              </w:rPr>
              <w:t>编码</w:t>
            </w:r>
          </w:p>
        </w:tc>
        <w:tc>
          <w:tcPr>
            <w:tcW w:w="1420" w:type="dxa"/>
            <w:gridSpan w:val="2"/>
            <w:vAlign w:val="center"/>
          </w:tcPr>
          <w:p>
            <w:pPr>
              <w:adjustRightInd w:val="0"/>
              <w:snapToGrid w:val="0"/>
              <w:spacing w:line="240" w:lineRule="exact"/>
              <w:ind w:left="-99" w:leftChars="-51" w:right="-99" w:rightChars="-51"/>
              <w:jc w:val="center"/>
              <w:rPr>
                <w:rFonts w:ascii="Times New Roman" w:hAnsi="Times New Roman" w:cs="Times New Roman"/>
                <w:sz w:val="18"/>
                <w:szCs w:val="18"/>
              </w:rPr>
            </w:pPr>
            <w:r>
              <w:rPr>
                <w:rFonts w:hint="eastAsia" w:ascii="Times New Roman" w:hAnsi="Times New Roman" w:cs="宋体"/>
                <w:sz w:val="18"/>
                <w:szCs w:val="18"/>
              </w:rPr>
              <w:t>物资名称</w:t>
            </w:r>
          </w:p>
        </w:tc>
        <w:tc>
          <w:tcPr>
            <w:tcW w:w="849" w:type="dxa"/>
            <w:vAlign w:val="center"/>
          </w:tcPr>
          <w:p>
            <w:pPr>
              <w:adjustRightInd w:val="0"/>
              <w:snapToGrid w:val="0"/>
              <w:spacing w:line="240" w:lineRule="exact"/>
              <w:ind w:left="-99" w:leftChars="-51"/>
              <w:jc w:val="center"/>
              <w:rPr>
                <w:rFonts w:ascii="Times New Roman" w:hAnsi="Times New Roman" w:cs="Times New Roman"/>
                <w:sz w:val="18"/>
                <w:szCs w:val="18"/>
              </w:rPr>
            </w:pPr>
            <w:r>
              <w:rPr>
                <w:rFonts w:hint="eastAsia" w:ascii="Times New Roman" w:hAnsi="Times New Roman" w:cs="宋体"/>
                <w:sz w:val="18"/>
                <w:szCs w:val="18"/>
              </w:rPr>
              <w:t>品牌</w:t>
            </w:r>
          </w:p>
          <w:p>
            <w:pPr>
              <w:adjustRightInd w:val="0"/>
              <w:snapToGrid w:val="0"/>
              <w:spacing w:line="240" w:lineRule="exact"/>
              <w:ind w:left="-99" w:leftChars="-51"/>
              <w:jc w:val="center"/>
              <w:rPr>
                <w:rFonts w:ascii="Times New Roman" w:hAnsi="Times New Roman" w:cs="Times New Roman"/>
                <w:sz w:val="18"/>
                <w:szCs w:val="18"/>
              </w:rPr>
            </w:pPr>
            <w:r>
              <w:rPr>
                <w:rFonts w:hint="eastAsia" w:ascii="Times New Roman" w:hAnsi="Times New Roman" w:cs="宋体"/>
                <w:sz w:val="18"/>
                <w:szCs w:val="18"/>
              </w:rPr>
              <w:t>商标</w:t>
            </w:r>
          </w:p>
        </w:tc>
        <w:tc>
          <w:tcPr>
            <w:tcW w:w="4256" w:type="dxa"/>
            <w:gridSpan w:val="2"/>
            <w:vAlign w:val="center"/>
          </w:tcPr>
          <w:p>
            <w:pPr>
              <w:adjustRightInd w:val="0"/>
              <w:snapToGrid w:val="0"/>
              <w:spacing w:line="240" w:lineRule="exact"/>
              <w:ind w:left="-99" w:leftChars="-51"/>
              <w:jc w:val="center"/>
              <w:rPr>
                <w:rFonts w:ascii="Times New Roman" w:hAnsi="Times New Roman" w:cs="Times New Roman"/>
                <w:sz w:val="18"/>
                <w:szCs w:val="18"/>
              </w:rPr>
            </w:pPr>
            <w:r>
              <w:rPr>
                <w:rFonts w:hint="eastAsia" w:ascii="Times New Roman" w:hAnsi="Times New Roman" w:cs="宋体"/>
                <w:sz w:val="18"/>
                <w:szCs w:val="18"/>
              </w:rPr>
              <w:t>规格型号</w:t>
            </w:r>
          </w:p>
        </w:tc>
        <w:tc>
          <w:tcPr>
            <w:tcW w:w="707" w:type="dxa"/>
            <w:vAlign w:val="center"/>
          </w:tcPr>
          <w:p>
            <w:pPr>
              <w:adjustRightInd w:val="0"/>
              <w:snapToGrid w:val="0"/>
              <w:spacing w:line="240" w:lineRule="exact"/>
              <w:ind w:left="-108" w:right="-99" w:rightChars="-51"/>
              <w:jc w:val="center"/>
              <w:rPr>
                <w:rFonts w:ascii="Times New Roman" w:hAnsi="Times New Roman" w:cs="Times New Roman"/>
                <w:sz w:val="18"/>
                <w:szCs w:val="18"/>
              </w:rPr>
            </w:pPr>
            <w:r>
              <w:rPr>
                <w:rFonts w:hint="eastAsia" w:ascii="Times New Roman" w:hAnsi="Times New Roman" w:cs="宋体"/>
                <w:sz w:val="18"/>
                <w:szCs w:val="18"/>
              </w:rPr>
              <w:t>计量</w:t>
            </w:r>
          </w:p>
          <w:p>
            <w:pPr>
              <w:adjustRightInd w:val="0"/>
              <w:snapToGrid w:val="0"/>
              <w:spacing w:line="240" w:lineRule="exact"/>
              <w:ind w:left="-108" w:right="-99" w:rightChars="-51"/>
              <w:jc w:val="center"/>
              <w:rPr>
                <w:rFonts w:ascii="Times New Roman" w:hAnsi="Times New Roman" w:cs="Times New Roman"/>
                <w:sz w:val="18"/>
                <w:szCs w:val="18"/>
              </w:rPr>
            </w:pPr>
            <w:r>
              <w:rPr>
                <w:rFonts w:hint="eastAsia" w:ascii="Times New Roman" w:hAnsi="Times New Roman" w:cs="宋体"/>
                <w:sz w:val="18"/>
                <w:szCs w:val="18"/>
              </w:rPr>
              <w:t>单位</w:t>
            </w:r>
          </w:p>
        </w:tc>
        <w:tc>
          <w:tcPr>
            <w:tcW w:w="991" w:type="dxa"/>
            <w:gridSpan w:val="2"/>
            <w:vAlign w:val="center"/>
          </w:tcPr>
          <w:p>
            <w:pPr>
              <w:adjustRightInd w:val="0"/>
              <w:snapToGrid w:val="0"/>
              <w:spacing w:line="240" w:lineRule="exact"/>
              <w:ind w:left="-108"/>
              <w:jc w:val="center"/>
              <w:rPr>
                <w:rFonts w:ascii="Times New Roman" w:hAnsi="Times New Roman" w:cs="Times New Roman"/>
                <w:sz w:val="18"/>
                <w:szCs w:val="18"/>
              </w:rPr>
            </w:pPr>
            <w:r>
              <w:rPr>
                <w:rFonts w:hint="eastAsia" w:ascii="Times New Roman" w:hAnsi="Times New Roman" w:cs="宋体"/>
                <w:sz w:val="18"/>
                <w:szCs w:val="18"/>
              </w:rPr>
              <w:t>数量</w:t>
            </w:r>
          </w:p>
        </w:tc>
        <w:tc>
          <w:tcPr>
            <w:tcW w:w="1561" w:type="dxa"/>
            <w:vAlign w:val="center"/>
          </w:tcPr>
          <w:p>
            <w:pPr>
              <w:adjustRightInd w:val="0"/>
              <w:snapToGrid w:val="0"/>
              <w:spacing w:line="240" w:lineRule="exact"/>
              <w:ind w:left="-108"/>
              <w:jc w:val="center"/>
              <w:rPr>
                <w:rFonts w:ascii="Times New Roman" w:hAnsi="Times New Roman" w:cs="Times New Roman"/>
                <w:sz w:val="18"/>
                <w:szCs w:val="18"/>
              </w:rPr>
            </w:pPr>
            <w:r>
              <w:rPr>
                <w:rFonts w:hint="eastAsia" w:ascii="Times New Roman" w:hAnsi="Times New Roman" w:cs="宋体"/>
                <w:sz w:val="18"/>
                <w:szCs w:val="18"/>
              </w:rPr>
              <w:t>单价</w:t>
            </w:r>
          </w:p>
          <w:p>
            <w:pPr>
              <w:adjustRightInd w:val="0"/>
              <w:snapToGrid w:val="0"/>
              <w:spacing w:line="240" w:lineRule="exact"/>
              <w:ind w:left="-108"/>
              <w:jc w:val="center"/>
              <w:rPr>
                <w:rFonts w:ascii="Times New Roman" w:hAnsi="Times New Roman" w:cs="Times New Roman"/>
                <w:sz w:val="18"/>
                <w:szCs w:val="18"/>
              </w:rPr>
            </w:pPr>
            <w:r>
              <w:rPr>
                <w:rFonts w:hint="eastAsia" w:ascii="Times New Roman" w:hAnsi="Times New Roman" w:cs="宋体"/>
                <w:sz w:val="18"/>
                <w:szCs w:val="18"/>
              </w:rPr>
              <w:t>（元）</w:t>
            </w:r>
          </w:p>
        </w:tc>
        <w:tc>
          <w:tcPr>
            <w:tcW w:w="1558" w:type="dxa"/>
            <w:vAlign w:val="center"/>
          </w:tcPr>
          <w:p>
            <w:pPr>
              <w:widowControl/>
              <w:snapToGrid w:val="0"/>
              <w:spacing w:line="240" w:lineRule="exact"/>
              <w:ind w:left="-99" w:leftChars="-51"/>
              <w:jc w:val="center"/>
              <w:rPr>
                <w:rFonts w:ascii="Times New Roman" w:hAnsi="Times New Roman" w:cs="Times New Roman"/>
                <w:sz w:val="18"/>
                <w:szCs w:val="18"/>
              </w:rPr>
            </w:pPr>
            <w:r>
              <w:rPr>
                <w:rFonts w:hint="eastAsia" w:ascii="Times New Roman" w:hAnsi="Times New Roman" w:cs="宋体"/>
                <w:sz w:val="18"/>
                <w:szCs w:val="18"/>
              </w:rPr>
              <w:t>合计金额</w:t>
            </w:r>
          </w:p>
          <w:p>
            <w:pPr>
              <w:adjustRightInd w:val="0"/>
              <w:snapToGrid w:val="0"/>
              <w:spacing w:line="240" w:lineRule="exact"/>
              <w:ind w:left="-99" w:leftChars="-51"/>
              <w:jc w:val="center"/>
              <w:rPr>
                <w:rFonts w:ascii="Times New Roman" w:hAnsi="Times New Roman" w:cs="Times New Roman"/>
                <w:sz w:val="18"/>
                <w:szCs w:val="18"/>
              </w:rPr>
            </w:pPr>
            <w:r>
              <w:rPr>
                <w:rFonts w:hint="eastAsia" w:ascii="Times New Roman" w:hAnsi="Times New Roman" w:cs="宋体"/>
                <w:sz w:val="18"/>
                <w:szCs w:val="18"/>
              </w:rPr>
              <w:t>（元）</w:t>
            </w:r>
          </w:p>
        </w:tc>
        <w:tc>
          <w:tcPr>
            <w:tcW w:w="1700" w:type="dxa"/>
            <w:vAlign w:val="center"/>
          </w:tcPr>
          <w:p>
            <w:pPr>
              <w:adjustRightInd w:val="0"/>
              <w:snapToGrid w:val="0"/>
              <w:spacing w:line="240" w:lineRule="exact"/>
              <w:ind w:left="-108"/>
              <w:jc w:val="center"/>
              <w:rPr>
                <w:rFonts w:ascii="Times New Roman" w:hAnsi="Times New Roman" w:cs="Times New Roman"/>
                <w:sz w:val="18"/>
                <w:szCs w:val="18"/>
              </w:rPr>
            </w:pPr>
            <w:r>
              <w:rPr>
                <w:rFonts w:hint="eastAsia" w:ascii="Times New Roman" w:hAnsi="Times New Roman" w:cs="宋体"/>
                <w:sz w:val="18"/>
                <w:szCs w:val="18"/>
              </w:rPr>
              <w:t>交付时间</w:t>
            </w:r>
          </w:p>
        </w:tc>
        <w:tc>
          <w:tcPr>
            <w:tcW w:w="503" w:type="dxa"/>
            <w:vAlign w:val="center"/>
          </w:tcPr>
          <w:p>
            <w:pPr>
              <w:adjustRightInd w:val="0"/>
              <w:snapToGrid w:val="0"/>
              <w:spacing w:line="240" w:lineRule="exact"/>
              <w:ind w:left="-108"/>
              <w:jc w:val="center"/>
              <w:rPr>
                <w:rFonts w:ascii="Times New Roman" w:hAnsi="Times New Roman" w:cs="Times New Roman"/>
                <w:sz w:val="18"/>
                <w:szCs w:val="18"/>
              </w:rPr>
            </w:pPr>
            <w:r>
              <w:rPr>
                <w:rFonts w:hint="eastAsia" w:ascii="Times New Roman" w:hAnsi="Times New Roman" w:cs="宋体"/>
                <w:sz w:val="18"/>
                <w:szCs w:val="18"/>
              </w:rPr>
              <w:t>备注</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82" w:type="dxa"/>
            <w:vAlign w:val="center"/>
          </w:tcPr>
          <w:p>
            <w:pPr>
              <w:adjustRightInd w:val="0"/>
              <w:snapToGrid w:val="0"/>
              <w:spacing w:line="240" w:lineRule="exact"/>
              <w:ind w:left="-105" w:right="-113" w:rightChars="-58"/>
              <w:jc w:val="center"/>
              <w:rPr>
                <w:rFonts w:ascii="Times New Roman" w:hAnsi="Times New Roman" w:cs="Times New Roman"/>
                <w:sz w:val="18"/>
                <w:szCs w:val="18"/>
              </w:rPr>
            </w:pPr>
          </w:p>
        </w:tc>
        <w:tc>
          <w:tcPr>
            <w:tcW w:w="659" w:type="dxa"/>
            <w:vAlign w:val="center"/>
          </w:tcPr>
          <w:p>
            <w:pPr>
              <w:adjustRightInd w:val="0"/>
              <w:snapToGrid w:val="0"/>
              <w:spacing w:line="240" w:lineRule="exact"/>
              <w:ind w:left="-105" w:right="-113" w:rightChars="-58"/>
              <w:jc w:val="center"/>
              <w:rPr>
                <w:rFonts w:ascii="Times New Roman" w:hAnsi="Times New Roman" w:cs="Times New Roman"/>
                <w:sz w:val="18"/>
                <w:szCs w:val="18"/>
              </w:rPr>
            </w:pPr>
          </w:p>
        </w:tc>
        <w:tc>
          <w:tcPr>
            <w:tcW w:w="1420" w:type="dxa"/>
            <w:gridSpan w:val="2"/>
            <w:vAlign w:val="center"/>
          </w:tcPr>
          <w:p>
            <w:pPr>
              <w:adjustRightInd w:val="0"/>
              <w:snapToGrid w:val="0"/>
              <w:spacing w:line="240" w:lineRule="exact"/>
              <w:ind w:left="-105" w:right="-113" w:rightChars="-58"/>
              <w:jc w:val="center"/>
              <w:rPr>
                <w:rFonts w:ascii="Times New Roman" w:hAnsi="Times New Roman" w:cs="Times New Roman"/>
                <w:sz w:val="18"/>
                <w:szCs w:val="18"/>
              </w:rPr>
            </w:pPr>
          </w:p>
        </w:tc>
        <w:tc>
          <w:tcPr>
            <w:tcW w:w="849" w:type="dxa"/>
            <w:vAlign w:val="center"/>
          </w:tcPr>
          <w:p>
            <w:pPr>
              <w:adjustRightInd w:val="0"/>
              <w:snapToGrid w:val="0"/>
              <w:spacing w:line="240" w:lineRule="exact"/>
              <w:ind w:left="-105" w:right="-113" w:rightChars="-58"/>
              <w:jc w:val="center"/>
              <w:rPr>
                <w:rFonts w:ascii="Times New Roman" w:hAnsi="Times New Roman" w:cs="Times New Roman"/>
                <w:sz w:val="18"/>
                <w:szCs w:val="18"/>
              </w:rPr>
            </w:pPr>
          </w:p>
        </w:tc>
        <w:tc>
          <w:tcPr>
            <w:tcW w:w="4256" w:type="dxa"/>
            <w:gridSpan w:val="2"/>
            <w:vAlign w:val="center"/>
          </w:tcPr>
          <w:p>
            <w:pPr>
              <w:adjustRightInd w:val="0"/>
              <w:snapToGrid w:val="0"/>
              <w:spacing w:line="240" w:lineRule="exact"/>
              <w:ind w:right="-113" w:rightChars="-58"/>
              <w:jc w:val="center"/>
              <w:rPr>
                <w:rFonts w:ascii="Times New Roman" w:hAnsi="Times New Roman" w:cs="Times New Roman"/>
                <w:sz w:val="18"/>
                <w:szCs w:val="18"/>
              </w:rPr>
            </w:pPr>
          </w:p>
        </w:tc>
        <w:tc>
          <w:tcPr>
            <w:tcW w:w="707" w:type="dxa"/>
            <w:vAlign w:val="center"/>
          </w:tcPr>
          <w:p>
            <w:pPr>
              <w:adjustRightInd w:val="0"/>
              <w:snapToGrid w:val="0"/>
              <w:spacing w:line="240" w:lineRule="exact"/>
              <w:ind w:left="-108" w:right="-99" w:rightChars="-51"/>
              <w:jc w:val="center"/>
              <w:rPr>
                <w:rFonts w:ascii="Times New Roman" w:hAnsi="Times New Roman" w:cs="Times New Roman"/>
                <w:sz w:val="18"/>
                <w:szCs w:val="18"/>
              </w:rPr>
            </w:pPr>
          </w:p>
        </w:tc>
        <w:tc>
          <w:tcPr>
            <w:tcW w:w="991"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1561"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558"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700" w:type="dxa"/>
            <w:vAlign w:val="center"/>
          </w:tcPr>
          <w:p>
            <w:pPr>
              <w:adjustRightInd w:val="0"/>
              <w:snapToGrid w:val="0"/>
              <w:spacing w:line="240" w:lineRule="exact"/>
              <w:ind w:left="100"/>
              <w:jc w:val="center"/>
              <w:rPr>
                <w:rFonts w:ascii="Times New Roman" w:hAnsi="Times New Roman" w:cs="Times New Roman"/>
                <w:sz w:val="18"/>
                <w:szCs w:val="18"/>
              </w:rPr>
            </w:pPr>
          </w:p>
        </w:tc>
        <w:tc>
          <w:tcPr>
            <w:tcW w:w="503" w:type="dxa"/>
            <w:vMerge w:val="restart"/>
            <w:vAlign w:val="center"/>
          </w:tcPr>
          <w:p>
            <w:pPr>
              <w:adjustRightInd w:val="0"/>
              <w:snapToGrid w:val="0"/>
              <w:spacing w:line="240" w:lineRule="exact"/>
              <w:ind w:left="100"/>
              <w:jc w:val="center"/>
              <w:rPr>
                <w:rFonts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82" w:type="dxa"/>
            <w:vAlign w:val="center"/>
          </w:tcPr>
          <w:p>
            <w:pPr>
              <w:adjustRightInd w:val="0"/>
              <w:snapToGrid w:val="0"/>
              <w:spacing w:line="240" w:lineRule="exact"/>
              <w:ind w:left="-105" w:right="-113" w:rightChars="-58"/>
              <w:jc w:val="center"/>
              <w:rPr>
                <w:rFonts w:ascii="Times New Roman" w:hAnsi="Times New Roman" w:cs="Times New Roman"/>
                <w:sz w:val="18"/>
                <w:szCs w:val="18"/>
              </w:rPr>
            </w:pPr>
          </w:p>
        </w:tc>
        <w:tc>
          <w:tcPr>
            <w:tcW w:w="659"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420"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849" w:type="dxa"/>
            <w:vAlign w:val="center"/>
          </w:tcPr>
          <w:p>
            <w:pPr>
              <w:adjustRightInd w:val="0"/>
              <w:snapToGrid w:val="0"/>
              <w:spacing w:line="240" w:lineRule="exact"/>
              <w:ind w:left="100"/>
              <w:jc w:val="center"/>
              <w:rPr>
                <w:rFonts w:ascii="Times New Roman" w:hAnsi="Times New Roman" w:cs="Times New Roman"/>
                <w:sz w:val="18"/>
                <w:szCs w:val="18"/>
              </w:rPr>
            </w:pPr>
          </w:p>
        </w:tc>
        <w:tc>
          <w:tcPr>
            <w:tcW w:w="4256"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707" w:type="dxa"/>
            <w:vAlign w:val="center"/>
          </w:tcPr>
          <w:p>
            <w:pPr>
              <w:adjustRightInd w:val="0"/>
              <w:snapToGrid w:val="0"/>
              <w:spacing w:line="240" w:lineRule="exact"/>
              <w:ind w:left="-108" w:right="-99" w:rightChars="-51"/>
              <w:jc w:val="center"/>
              <w:rPr>
                <w:rFonts w:ascii="Times New Roman" w:hAnsi="Times New Roman" w:cs="Times New Roman"/>
                <w:sz w:val="18"/>
                <w:szCs w:val="18"/>
              </w:rPr>
            </w:pPr>
          </w:p>
        </w:tc>
        <w:tc>
          <w:tcPr>
            <w:tcW w:w="991"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1561"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558"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700" w:type="dxa"/>
            <w:vAlign w:val="center"/>
          </w:tcPr>
          <w:p>
            <w:pPr>
              <w:adjustRightInd w:val="0"/>
              <w:snapToGrid w:val="0"/>
              <w:spacing w:line="240" w:lineRule="exact"/>
              <w:ind w:left="100"/>
              <w:jc w:val="center"/>
              <w:rPr>
                <w:rFonts w:ascii="Times New Roman" w:hAnsi="Times New Roman" w:cs="Times New Roman"/>
                <w:sz w:val="18"/>
                <w:szCs w:val="18"/>
              </w:rPr>
            </w:pPr>
          </w:p>
        </w:tc>
        <w:tc>
          <w:tcPr>
            <w:tcW w:w="503" w:type="dxa"/>
            <w:vMerge w:val="continue"/>
            <w:vAlign w:val="center"/>
          </w:tcPr>
          <w:p>
            <w:pPr>
              <w:widowControl/>
              <w:spacing w:line="240" w:lineRule="exact"/>
              <w:jc w:val="left"/>
              <w:rPr>
                <w:rFonts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82" w:type="dxa"/>
            <w:vAlign w:val="center"/>
          </w:tcPr>
          <w:p>
            <w:pPr>
              <w:adjustRightInd w:val="0"/>
              <w:snapToGrid w:val="0"/>
              <w:spacing w:line="240" w:lineRule="exact"/>
              <w:ind w:left="-105" w:right="-113" w:rightChars="-58"/>
              <w:jc w:val="center"/>
              <w:rPr>
                <w:rFonts w:ascii="Times New Roman" w:hAnsi="Times New Roman" w:cs="Times New Roman"/>
                <w:sz w:val="18"/>
                <w:szCs w:val="18"/>
              </w:rPr>
            </w:pPr>
          </w:p>
        </w:tc>
        <w:tc>
          <w:tcPr>
            <w:tcW w:w="659"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420"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849" w:type="dxa"/>
            <w:vAlign w:val="center"/>
          </w:tcPr>
          <w:p>
            <w:pPr>
              <w:adjustRightInd w:val="0"/>
              <w:snapToGrid w:val="0"/>
              <w:spacing w:line="240" w:lineRule="exact"/>
              <w:ind w:left="100"/>
              <w:jc w:val="center"/>
              <w:rPr>
                <w:rFonts w:ascii="Times New Roman" w:hAnsi="Times New Roman" w:cs="Times New Roman"/>
                <w:sz w:val="18"/>
                <w:szCs w:val="18"/>
              </w:rPr>
            </w:pPr>
          </w:p>
        </w:tc>
        <w:tc>
          <w:tcPr>
            <w:tcW w:w="4256"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707" w:type="dxa"/>
            <w:vAlign w:val="center"/>
          </w:tcPr>
          <w:p>
            <w:pPr>
              <w:adjustRightInd w:val="0"/>
              <w:snapToGrid w:val="0"/>
              <w:spacing w:line="240" w:lineRule="exact"/>
              <w:ind w:left="-108" w:right="-99" w:rightChars="-51"/>
              <w:jc w:val="center"/>
              <w:rPr>
                <w:rFonts w:ascii="Times New Roman" w:hAnsi="Times New Roman" w:cs="Times New Roman"/>
                <w:sz w:val="18"/>
                <w:szCs w:val="18"/>
              </w:rPr>
            </w:pPr>
          </w:p>
        </w:tc>
        <w:tc>
          <w:tcPr>
            <w:tcW w:w="991"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1561"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558"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700" w:type="dxa"/>
            <w:vAlign w:val="center"/>
          </w:tcPr>
          <w:p>
            <w:pPr>
              <w:adjustRightInd w:val="0"/>
              <w:snapToGrid w:val="0"/>
              <w:spacing w:line="240" w:lineRule="exact"/>
              <w:ind w:left="100"/>
              <w:jc w:val="center"/>
              <w:rPr>
                <w:rFonts w:ascii="Times New Roman" w:hAnsi="Times New Roman" w:cs="Times New Roman"/>
                <w:sz w:val="18"/>
                <w:szCs w:val="18"/>
              </w:rPr>
            </w:pPr>
          </w:p>
        </w:tc>
        <w:tc>
          <w:tcPr>
            <w:tcW w:w="503" w:type="dxa"/>
            <w:vMerge w:val="continue"/>
            <w:vAlign w:val="center"/>
          </w:tcPr>
          <w:p>
            <w:pPr>
              <w:widowControl/>
              <w:spacing w:line="240" w:lineRule="exact"/>
              <w:jc w:val="left"/>
              <w:rPr>
                <w:rFonts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397" w:hRule="atLeast"/>
          <w:jc w:val="center"/>
        </w:trPr>
        <w:tc>
          <w:tcPr>
            <w:tcW w:w="582" w:type="dxa"/>
            <w:vAlign w:val="center"/>
          </w:tcPr>
          <w:p>
            <w:pPr>
              <w:adjustRightInd w:val="0"/>
              <w:snapToGrid w:val="0"/>
              <w:spacing w:line="240" w:lineRule="exact"/>
              <w:ind w:left="-105" w:right="-113" w:rightChars="-58"/>
              <w:jc w:val="center"/>
              <w:rPr>
                <w:rFonts w:ascii="Times New Roman" w:hAnsi="Times New Roman" w:cs="Times New Roman"/>
                <w:sz w:val="18"/>
                <w:szCs w:val="18"/>
              </w:rPr>
            </w:pPr>
          </w:p>
        </w:tc>
        <w:tc>
          <w:tcPr>
            <w:tcW w:w="659"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420"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849" w:type="dxa"/>
            <w:vAlign w:val="center"/>
          </w:tcPr>
          <w:p>
            <w:pPr>
              <w:adjustRightInd w:val="0"/>
              <w:snapToGrid w:val="0"/>
              <w:spacing w:line="240" w:lineRule="exact"/>
              <w:ind w:left="100"/>
              <w:jc w:val="center"/>
              <w:rPr>
                <w:rFonts w:ascii="Times New Roman" w:hAnsi="Times New Roman" w:cs="Times New Roman"/>
                <w:sz w:val="18"/>
                <w:szCs w:val="18"/>
              </w:rPr>
            </w:pPr>
          </w:p>
        </w:tc>
        <w:tc>
          <w:tcPr>
            <w:tcW w:w="4256"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707" w:type="dxa"/>
            <w:vAlign w:val="center"/>
          </w:tcPr>
          <w:p>
            <w:pPr>
              <w:adjustRightInd w:val="0"/>
              <w:snapToGrid w:val="0"/>
              <w:spacing w:line="240" w:lineRule="exact"/>
              <w:ind w:left="-108" w:right="-99" w:rightChars="-51"/>
              <w:jc w:val="center"/>
              <w:rPr>
                <w:rFonts w:ascii="Times New Roman" w:hAnsi="Times New Roman" w:cs="Times New Roman"/>
                <w:sz w:val="18"/>
                <w:szCs w:val="18"/>
              </w:rPr>
            </w:pPr>
          </w:p>
        </w:tc>
        <w:tc>
          <w:tcPr>
            <w:tcW w:w="991" w:type="dxa"/>
            <w:gridSpan w:val="2"/>
            <w:vAlign w:val="center"/>
          </w:tcPr>
          <w:p>
            <w:pPr>
              <w:adjustRightInd w:val="0"/>
              <w:snapToGrid w:val="0"/>
              <w:spacing w:line="240" w:lineRule="exact"/>
              <w:ind w:left="100"/>
              <w:jc w:val="center"/>
              <w:rPr>
                <w:rFonts w:ascii="Times New Roman" w:hAnsi="Times New Roman" w:cs="Times New Roman"/>
                <w:sz w:val="18"/>
                <w:szCs w:val="18"/>
              </w:rPr>
            </w:pPr>
          </w:p>
        </w:tc>
        <w:tc>
          <w:tcPr>
            <w:tcW w:w="1561"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558" w:type="dxa"/>
            <w:vAlign w:val="center"/>
          </w:tcPr>
          <w:p>
            <w:pPr>
              <w:adjustRightInd w:val="0"/>
              <w:snapToGrid w:val="0"/>
              <w:spacing w:line="240" w:lineRule="exact"/>
              <w:ind w:left="100"/>
              <w:jc w:val="center"/>
              <w:rPr>
                <w:rFonts w:ascii="Times New Roman" w:hAnsi="Times New Roman" w:cs="Times New Roman"/>
                <w:sz w:val="18"/>
                <w:szCs w:val="18"/>
              </w:rPr>
            </w:pPr>
          </w:p>
        </w:tc>
        <w:tc>
          <w:tcPr>
            <w:tcW w:w="1700" w:type="dxa"/>
            <w:vAlign w:val="center"/>
          </w:tcPr>
          <w:p>
            <w:pPr>
              <w:adjustRightInd w:val="0"/>
              <w:snapToGrid w:val="0"/>
              <w:spacing w:line="240" w:lineRule="exact"/>
              <w:ind w:left="100"/>
              <w:jc w:val="center"/>
              <w:rPr>
                <w:rFonts w:ascii="Times New Roman" w:hAnsi="Times New Roman" w:cs="Times New Roman"/>
                <w:sz w:val="18"/>
                <w:szCs w:val="18"/>
              </w:rPr>
            </w:pPr>
          </w:p>
        </w:tc>
        <w:tc>
          <w:tcPr>
            <w:tcW w:w="503" w:type="dxa"/>
            <w:vMerge w:val="continue"/>
            <w:vAlign w:val="center"/>
          </w:tcPr>
          <w:p>
            <w:pPr>
              <w:widowControl/>
              <w:spacing w:line="240" w:lineRule="exact"/>
              <w:jc w:val="left"/>
              <w:rPr>
                <w:rFonts w:ascii="Times New Roman" w:hAnsi="Times New Roman" w:cs="Times New Roman"/>
                <w:sz w:val="18"/>
                <w:szCs w:val="18"/>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397" w:hRule="atLeast"/>
          <w:jc w:val="center"/>
        </w:trPr>
        <w:tc>
          <w:tcPr>
            <w:tcW w:w="14786" w:type="dxa"/>
            <w:gridSpan w:val="14"/>
            <w:tcBorders>
              <w:top w:val="nil"/>
              <w:bottom w:val="single" w:color="auto" w:sz="12" w:space="0"/>
            </w:tcBorders>
            <w:vAlign w:val="center"/>
          </w:tcPr>
          <w:p>
            <w:pPr>
              <w:adjustRightInd w:val="0"/>
              <w:snapToGrid w:val="0"/>
              <w:spacing w:line="240" w:lineRule="exact"/>
              <w:ind w:firstLine="98" w:firstLineChars="50"/>
              <w:rPr>
                <w:rFonts w:ascii="Times New Roman" w:hAnsi="Times New Roman" w:cs="Times New Roman"/>
              </w:rPr>
            </w:pPr>
            <w:r>
              <w:rPr>
                <w:rFonts w:hint="eastAsia" w:ascii="Times New Roman" w:hAnsi="Times New Roman" w:cs="宋体"/>
              </w:rPr>
              <w:t>合计：人民币（）金额（大写）亿仟佰拾万仟佰拾元角分（小写）</w:t>
            </w:r>
            <w:r>
              <w:rPr>
                <w:rFonts w:ascii="Times New Roman" w:hAnsi="Times New Roman" w:cs="Times New Roman"/>
              </w:rPr>
              <w:t>¥</w:t>
            </w:r>
            <w:r>
              <w:rPr>
                <w:rFonts w:hint="eastAsia" w:ascii="Times New Roman" w:hAnsi="Times New Roman" w:cs="宋体"/>
              </w:rPr>
              <w:t>：</w:t>
            </w:r>
          </w:p>
        </w:tc>
      </w:tr>
    </w:tbl>
    <w:p>
      <w:pPr>
        <w:adjustRightInd w:val="0"/>
        <w:snapToGrid w:val="0"/>
        <w:spacing w:line="300" w:lineRule="exact"/>
        <w:rPr>
          <w:rFonts w:ascii="Times New Roman" w:hAnsi="Times New Roman" w:eastAsia="华文中宋" w:cs="Times New Roman"/>
        </w:rPr>
      </w:pPr>
    </w:p>
    <w:tbl>
      <w:tblPr>
        <w:tblStyle w:val="19"/>
        <w:tblW w:w="14786"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4786"/>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8820" w:hRule="atLeast"/>
          <w:jc w:val="center"/>
        </w:trPr>
        <w:tc>
          <w:tcPr>
            <w:tcW w:w="14786" w:type="dxa"/>
            <w:tcBorders>
              <w:top w:val="single" w:color="auto" w:sz="12" w:space="0"/>
              <w:bottom w:val="single" w:color="auto" w:sz="4" w:space="0"/>
            </w:tcBorders>
            <w:vAlign w:val="center"/>
          </w:tcPr>
          <w:p>
            <w:pPr>
              <w:adjustRightInd w:val="0"/>
              <w:snapToGrid w:val="0"/>
              <w:spacing w:line="260" w:lineRule="exact"/>
              <w:rPr>
                <w:rFonts w:ascii="宋体" w:cs="Times New Roman"/>
                <w:snapToGrid w:val="0"/>
                <w:sz w:val="18"/>
                <w:szCs w:val="18"/>
              </w:rPr>
            </w:pPr>
            <w:r>
              <w:rPr>
                <w:rFonts w:hint="eastAsia" w:ascii="黑体" w:hAnsi="黑体" w:eastAsia="黑体" w:cs="黑体"/>
                <w:snapToGrid w:val="0"/>
                <w:sz w:val="18"/>
                <w:szCs w:val="18"/>
              </w:rPr>
              <w:t>三、质量标准</w:t>
            </w:r>
            <w:r>
              <w:rPr>
                <w:rFonts w:hint="eastAsia" w:ascii="宋体" w:hAnsi="宋体" w:cs="宋体"/>
                <w:snapToGrid w:val="0"/>
                <w:sz w:val="18"/>
                <w:szCs w:val="18"/>
              </w:rPr>
              <w:t>乙方提供的货物必须是全新的、未使用过的，物资质量应符合</w:t>
            </w:r>
            <w:r>
              <w:rPr>
                <w:rFonts w:hint="eastAsia" w:ascii="宋体" w:cs="宋体"/>
                <w:snapToGrid w:val="0"/>
                <w:sz w:val="18"/>
                <w:szCs w:val="18"/>
              </w:rPr>
              <w:t>□</w:t>
            </w:r>
            <w:r>
              <w:rPr>
                <w:rFonts w:hint="eastAsia" w:ascii="宋体" w:hAnsi="宋体" w:cs="宋体"/>
                <w:snapToGrid w:val="0"/>
                <w:sz w:val="18"/>
                <w:szCs w:val="18"/>
              </w:rPr>
              <w:t>国际标准</w:t>
            </w:r>
            <w:r>
              <w:rPr>
                <w:rFonts w:hint="eastAsia" w:ascii="宋体" w:cs="宋体"/>
                <w:snapToGrid w:val="0"/>
                <w:sz w:val="18"/>
                <w:szCs w:val="18"/>
              </w:rPr>
              <w:t>□</w:t>
            </w:r>
            <w:r>
              <w:rPr>
                <w:rFonts w:hint="eastAsia" w:ascii="宋体" w:hAnsi="宋体" w:cs="宋体"/>
                <w:snapToGrid w:val="0"/>
                <w:sz w:val="18"/>
                <w:szCs w:val="18"/>
              </w:rPr>
              <w:t>国家标准</w:t>
            </w:r>
            <w:r>
              <w:rPr>
                <w:rFonts w:hint="eastAsia" w:ascii="宋体" w:cs="宋体"/>
                <w:snapToGrid w:val="0"/>
                <w:sz w:val="18"/>
                <w:szCs w:val="18"/>
              </w:rPr>
              <w:t>□</w:t>
            </w:r>
            <w:r>
              <w:rPr>
                <w:rFonts w:hint="eastAsia" w:ascii="宋体" w:hAnsi="宋体" w:cs="宋体"/>
                <w:snapToGrid w:val="0"/>
                <w:sz w:val="18"/>
                <w:szCs w:val="18"/>
              </w:rPr>
              <w:t>国军标</w:t>
            </w:r>
            <w:r>
              <w:rPr>
                <w:rFonts w:hint="eastAsia" w:ascii="宋体" w:cs="宋体"/>
                <w:snapToGrid w:val="0"/>
                <w:sz w:val="18"/>
                <w:szCs w:val="18"/>
              </w:rPr>
              <w:t>□</w:t>
            </w:r>
            <w:r>
              <w:rPr>
                <w:rFonts w:hint="eastAsia" w:ascii="宋体" w:hAnsi="宋体" w:cs="宋体"/>
                <w:snapToGrid w:val="0"/>
                <w:sz w:val="18"/>
                <w:szCs w:val="18"/>
              </w:rPr>
              <w:t>行业标准</w:t>
            </w:r>
            <w:r>
              <w:rPr>
                <w:rFonts w:hint="eastAsia" w:ascii="宋体" w:cs="宋体"/>
                <w:snapToGrid w:val="0"/>
                <w:sz w:val="18"/>
                <w:szCs w:val="18"/>
              </w:rPr>
              <w:t>□</w:t>
            </w:r>
            <w:r>
              <w:rPr>
                <w:rFonts w:hint="eastAsia" w:ascii="宋体" w:hAnsi="宋体" w:cs="宋体"/>
                <w:snapToGrid w:val="0"/>
                <w:sz w:val="18"/>
                <w:szCs w:val="18"/>
              </w:rPr>
              <w:t>企业标准</w:t>
            </w:r>
            <w:r>
              <w:rPr>
                <w:rFonts w:hint="eastAsia" w:ascii="宋体" w:cs="宋体"/>
                <w:snapToGrid w:val="0"/>
                <w:sz w:val="18"/>
                <w:szCs w:val="18"/>
              </w:rPr>
              <w:t>□</w:t>
            </w:r>
            <w:r>
              <w:rPr>
                <w:rFonts w:hint="eastAsia" w:ascii="宋体" w:hAnsi="宋体" w:cs="宋体"/>
                <w:snapToGrid w:val="0"/>
                <w:sz w:val="18"/>
                <w:szCs w:val="18"/>
              </w:rPr>
              <w:t>设计任务书</w:t>
            </w:r>
            <w:r>
              <w:rPr>
                <w:rFonts w:hint="eastAsia" w:ascii="宋体" w:cs="宋体"/>
                <w:snapToGrid w:val="0"/>
                <w:sz w:val="18"/>
                <w:szCs w:val="18"/>
              </w:rPr>
              <w:t>□</w:t>
            </w:r>
            <w:r>
              <w:rPr>
                <w:rFonts w:hint="eastAsia" w:ascii="宋体" w:hAnsi="宋体" w:cs="宋体"/>
                <w:snapToGrid w:val="0"/>
                <w:sz w:val="18"/>
                <w:szCs w:val="18"/>
              </w:rPr>
              <w:t>投标书或投标文件承</w:t>
            </w:r>
          </w:p>
          <w:p>
            <w:pPr>
              <w:adjustRightInd w:val="0"/>
              <w:snapToGrid w:val="0"/>
              <w:spacing w:line="260" w:lineRule="exact"/>
              <w:ind w:firstLine="1239" w:firstLineChars="751"/>
              <w:rPr>
                <w:rFonts w:ascii="宋体" w:cs="Times New Roman"/>
                <w:snapToGrid w:val="0"/>
                <w:sz w:val="18"/>
                <w:szCs w:val="18"/>
                <w:u w:val="single"/>
              </w:rPr>
            </w:pPr>
            <w:r>
              <w:rPr>
                <w:rFonts w:hint="eastAsia" w:ascii="宋体" w:hAnsi="宋体" w:cs="宋体"/>
                <w:snapToGrid w:val="0"/>
                <w:sz w:val="18"/>
                <w:szCs w:val="18"/>
              </w:rPr>
              <w:t>诺</w:t>
            </w:r>
            <w:r>
              <w:rPr>
                <w:rFonts w:hint="eastAsia" w:ascii="宋体" w:cs="宋体"/>
                <w:snapToGrid w:val="0"/>
                <w:sz w:val="18"/>
                <w:szCs w:val="18"/>
              </w:rPr>
              <w:t>□</w:t>
            </w:r>
            <w:r>
              <w:rPr>
                <w:rFonts w:hint="eastAsia" w:ascii="宋体" w:hAnsi="宋体" w:cs="宋体"/>
                <w:snapToGrid w:val="0"/>
                <w:sz w:val="18"/>
                <w:szCs w:val="18"/>
              </w:rPr>
              <w:t>其它。</w:t>
            </w:r>
          </w:p>
          <w:p>
            <w:pPr>
              <w:adjustRightInd w:val="0"/>
              <w:snapToGrid w:val="0"/>
              <w:spacing w:line="260" w:lineRule="exact"/>
              <w:rPr>
                <w:rFonts w:ascii="宋体" w:cs="Times New Roman"/>
                <w:b/>
                <w:bCs/>
                <w:snapToGrid w:val="0"/>
                <w:sz w:val="18"/>
                <w:szCs w:val="18"/>
              </w:rPr>
            </w:pPr>
            <w:r>
              <w:rPr>
                <w:rFonts w:hint="eastAsia" w:ascii="黑体" w:hAnsi="黑体" w:eastAsia="黑体" w:cs="黑体"/>
                <w:snapToGrid w:val="0"/>
                <w:sz w:val="18"/>
                <w:szCs w:val="18"/>
              </w:rPr>
              <w:t>四、包装及资料</w:t>
            </w:r>
            <w:r>
              <w:rPr>
                <w:rFonts w:hint="eastAsia" w:ascii="宋体" w:hAnsi="宋体" w:cs="宋体"/>
                <w:snapToGrid w:val="0"/>
                <w:sz w:val="18"/>
                <w:szCs w:val="18"/>
              </w:rPr>
              <w:t>物资包装应符合</w:t>
            </w:r>
            <w:r>
              <w:rPr>
                <w:rFonts w:hint="eastAsia" w:ascii="宋体" w:cs="宋体"/>
                <w:snapToGrid w:val="0"/>
                <w:sz w:val="18"/>
                <w:szCs w:val="18"/>
              </w:rPr>
              <w:t>□</w:t>
            </w:r>
            <w:r>
              <w:rPr>
                <w:rFonts w:hint="eastAsia" w:ascii="宋体" w:hAnsi="宋体" w:cs="宋体"/>
                <w:snapToGrid w:val="0"/>
                <w:sz w:val="18"/>
                <w:szCs w:val="18"/>
              </w:rPr>
              <w:t>国际标准</w:t>
            </w:r>
            <w:r>
              <w:rPr>
                <w:rFonts w:hint="eastAsia" w:ascii="宋体" w:cs="宋体"/>
                <w:snapToGrid w:val="0"/>
                <w:sz w:val="18"/>
                <w:szCs w:val="18"/>
              </w:rPr>
              <w:t>□</w:t>
            </w:r>
            <w:r>
              <w:rPr>
                <w:rFonts w:hint="eastAsia" w:ascii="宋体" w:hAnsi="宋体" w:cs="宋体"/>
                <w:snapToGrid w:val="0"/>
                <w:sz w:val="18"/>
                <w:szCs w:val="18"/>
              </w:rPr>
              <w:t>国家标准</w:t>
            </w:r>
            <w:r>
              <w:rPr>
                <w:rFonts w:hint="eastAsia" w:ascii="宋体" w:cs="宋体"/>
                <w:snapToGrid w:val="0"/>
                <w:sz w:val="18"/>
                <w:szCs w:val="18"/>
              </w:rPr>
              <w:t>□</w:t>
            </w:r>
            <w:r>
              <w:rPr>
                <w:rFonts w:hint="eastAsia" w:ascii="宋体" w:hAnsi="宋体" w:cs="宋体"/>
                <w:snapToGrid w:val="0"/>
                <w:sz w:val="18"/>
                <w:szCs w:val="18"/>
              </w:rPr>
              <w:t>国军标</w:t>
            </w:r>
            <w:r>
              <w:rPr>
                <w:rFonts w:hint="eastAsia" w:ascii="宋体" w:cs="宋体"/>
                <w:snapToGrid w:val="0"/>
                <w:sz w:val="18"/>
                <w:szCs w:val="18"/>
              </w:rPr>
              <w:t>□</w:t>
            </w:r>
            <w:r>
              <w:rPr>
                <w:rFonts w:hint="eastAsia" w:ascii="宋体" w:hAnsi="宋体" w:cs="宋体"/>
                <w:snapToGrid w:val="0"/>
                <w:sz w:val="18"/>
                <w:szCs w:val="18"/>
              </w:rPr>
              <w:t>行业标准</w:t>
            </w:r>
            <w:r>
              <w:rPr>
                <w:rFonts w:hint="eastAsia" w:ascii="宋体" w:cs="宋体"/>
                <w:snapToGrid w:val="0"/>
                <w:sz w:val="18"/>
                <w:szCs w:val="18"/>
              </w:rPr>
              <w:t>□</w:t>
            </w:r>
            <w:r>
              <w:rPr>
                <w:rFonts w:hint="eastAsia" w:ascii="宋体" w:hAnsi="宋体" w:cs="宋体"/>
                <w:snapToGrid w:val="0"/>
                <w:sz w:val="18"/>
                <w:szCs w:val="18"/>
              </w:rPr>
              <w:t>企业标准</w:t>
            </w:r>
            <w:r>
              <w:rPr>
                <w:rFonts w:hint="eastAsia" w:ascii="宋体" w:cs="宋体"/>
                <w:snapToGrid w:val="0"/>
                <w:sz w:val="18"/>
                <w:szCs w:val="18"/>
              </w:rPr>
              <w:t>□</w:t>
            </w:r>
            <w:r>
              <w:rPr>
                <w:rFonts w:hint="eastAsia" w:ascii="宋体" w:hAnsi="宋体" w:cs="宋体"/>
                <w:snapToGrid w:val="0"/>
                <w:sz w:val="18"/>
                <w:szCs w:val="18"/>
              </w:rPr>
              <w:t>设计任务书</w:t>
            </w:r>
            <w:r>
              <w:rPr>
                <w:rFonts w:hint="eastAsia" w:ascii="宋体" w:cs="宋体"/>
                <w:snapToGrid w:val="0"/>
                <w:sz w:val="18"/>
                <w:szCs w:val="18"/>
              </w:rPr>
              <w:t>□</w:t>
            </w:r>
            <w:r>
              <w:rPr>
                <w:rFonts w:hint="eastAsia" w:ascii="宋体" w:hAnsi="宋体" w:cs="宋体"/>
                <w:snapToGrid w:val="0"/>
                <w:sz w:val="18"/>
                <w:szCs w:val="18"/>
              </w:rPr>
              <w:t>投标书或投标文件承诺</w:t>
            </w:r>
            <w:r>
              <w:rPr>
                <w:rFonts w:hint="eastAsia" w:ascii="宋体" w:cs="宋体"/>
                <w:snapToGrid w:val="0"/>
                <w:sz w:val="18"/>
                <w:szCs w:val="18"/>
              </w:rPr>
              <w:t>□</w:t>
            </w:r>
            <w:r>
              <w:rPr>
                <w:rFonts w:hint="eastAsia" w:ascii="宋体" w:hAnsi="宋体" w:cs="宋体"/>
                <w:snapToGrid w:val="0"/>
                <w:sz w:val="18"/>
                <w:szCs w:val="18"/>
              </w:rPr>
              <w:t>其它。</w:t>
            </w:r>
          </w:p>
          <w:p>
            <w:pPr>
              <w:adjustRightInd w:val="0"/>
              <w:snapToGrid w:val="0"/>
              <w:spacing w:line="260" w:lineRule="exact"/>
              <w:ind w:firstLine="1404" w:firstLineChars="851"/>
              <w:rPr>
                <w:rFonts w:ascii="宋体" w:cs="Times New Roman"/>
                <w:snapToGrid w:val="0"/>
                <w:sz w:val="18"/>
                <w:szCs w:val="18"/>
              </w:rPr>
            </w:pPr>
            <w:r>
              <w:rPr>
                <w:rFonts w:hint="eastAsia" w:ascii="宋体" w:cs="宋体"/>
                <w:snapToGrid w:val="0"/>
                <w:sz w:val="18"/>
                <w:szCs w:val="18"/>
              </w:rPr>
              <w:t>□</w:t>
            </w:r>
            <w:r>
              <w:rPr>
                <w:rFonts w:hint="eastAsia" w:ascii="宋体" w:hAnsi="宋体" w:cs="宋体"/>
                <w:snapToGrid w:val="0"/>
                <w:sz w:val="18"/>
                <w:szCs w:val="18"/>
              </w:rPr>
              <w:t>物资出厂资料</w:t>
            </w:r>
            <w:r>
              <w:rPr>
                <w:rFonts w:hint="eastAsia" w:ascii="宋体" w:cs="宋体"/>
                <w:snapToGrid w:val="0"/>
                <w:sz w:val="18"/>
                <w:szCs w:val="18"/>
              </w:rPr>
              <w:t>□</w:t>
            </w:r>
            <w:r>
              <w:rPr>
                <w:rFonts w:hint="eastAsia" w:ascii="宋体" w:hAnsi="宋体" w:cs="宋体"/>
                <w:snapToGrid w:val="0"/>
                <w:sz w:val="18"/>
                <w:szCs w:val="18"/>
              </w:rPr>
              <w:t>中文使用操作说明书（套）</w:t>
            </w:r>
            <w:r>
              <w:rPr>
                <w:rFonts w:hint="eastAsia" w:ascii="宋体" w:cs="宋体"/>
                <w:snapToGrid w:val="0"/>
                <w:sz w:val="18"/>
                <w:szCs w:val="18"/>
              </w:rPr>
              <w:t>□</w:t>
            </w:r>
            <w:r>
              <w:rPr>
                <w:rFonts w:hint="eastAsia" w:ascii="宋体" w:hAnsi="宋体" w:cs="宋体"/>
                <w:snapToGrid w:val="0"/>
                <w:sz w:val="18"/>
                <w:szCs w:val="18"/>
              </w:rPr>
              <w:t>售后服务手册</w:t>
            </w:r>
            <w:r>
              <w:rPr>
                <w:rFonts w:hint="eastAsia" w:ascii="宋体" w:cs="宋体"/>
                <w:snapToGrid w:val="0"/>
                <w:sz w:val="18"/>
                <w:szCs w:val="18"/>
              </w:rPr>
              <w:t>□</w:t>
            </w:r>
            <w:r>
              <w:rPr>
                <w:rFonts w:hint="eastAsia" w:ascii="宋体" w:hAnsi="宋体" w:cs="宋体"/>
                <w:snapToGrid w:val="0"/>
                <w:sz w:val="18"/>
                <w:szCs w:val="18"/>
              </w:rPr>
              <w:t>操作维修光盘（套）</w:t>
            </w:r>
            <w:r>
              <w:rPr>
                <w:rFonts w:hint="eastAsia" w:ascii="宋体" w:cs="宋体"/>
                <w:snapToGrid w:val="0"/>
                <w:sz w:val="18"/>
                <w:szCs w:val="18"/>
              </w:rPr>
              <w:t>□</w:t>
            </w:r>
            <w:r>
              <w:rPr>
                <w:rFonts w:hint="eastAsia" w:ascii="宋体" w:hAnsi="宋体" w:cs="宋体"/>
                <w:snapToGrid w:val="0"/>
                <w:sz w:val="18"/>
                <w:szCs w:val="18"/>
              </w:rPr>
              <w:t>履历书</w:t>
            </w:r>
            <w:r>
              <w:rPr>
                <w:rFonts w:hint="eastAsia" w:ascii="宋体" w:cs="宋体"/>
                <w:snapToGrid w:val="0"/>
                <w:sz w:val="18"/>
                <w:szCs w:val="18"/>
              </w:rPr>
              <w:t>□</w:t>
            </w:r>
            <w:r>
              <w:rPr>
                <w:rFonts w:hint="eastAsia" w:ascii="宋体" w:hAnsi="宋体" w:cs="宋体"/>
                <w:snapToGrid w:val="0"/>
                <w:sz w:val="18"/>
                <w:szCs w:val="18"/>
              </w:rPr>
              <w:t>装箱清单</w:t>
            </w:r>
            <w:r>
              <w:rPr>
                <w:rFonts w:hint="eastAsia" w:ascii="宋体" w:cs="宋体"/>
                <w:snapToGrid w:val="0"/>
                <w:sz w:val="18"/>
                <w:szCs w:val="18"/>
              </w:rPr>
              <w:t>□</w:t>
            </w:r>
            <w:r>
              <w:rPr>
                <w:rFonts w:hint="eastAsia" w:ascii="宋体" w:hAnsi="宋体" w:cs="宋体"/>
                <w:snapToGrid w:val="0"/>
                <w:sz w:val="18"/>
                <w:szCs w:val="18"/>
              </w:rPr>
              <w:t>随装工具</w:t>
            </w:r>
            <w:r>
              <w:rPr>
                <w:rFonts w:hint="eastAsia" w:ascii="宋体" w:cs="宋体"/>
                <w:snapToGrid w:val="0"/>
                <w:sz w:val="18"/>
                <w:szCs w:val="18"/>
              </w:rPr>
              <w:t>□</w:t>
            </w:r>
            <w:r>
              <w:rPr>
                <w:rFonts w:hint="eastAsia" w:ascii="宋体" w:hAnsi="宋体" w:cs="宋体"/>
                <w:snapToGrid w:val="0"/>
                <w:sz w:val="18"/>
                <w:szCs w:val="18"/>
              </w:rPr>
              <w:t>随装备件</w:t>
            </w:r>
          </w:p>
          <w:p>
            <w:pPr>
              <w:adjustRightInd w:val="0"/>
              <w:snapToGrid w:val="0"/>
              <w:spacing w:line="260" w:lineRule="exact"/>
              <w:ind w:firstLine="1404" w:firstLineChars="851"/>
              <w:rPr>
                <w:rFonts w:ascii="宋体" w:cs="Times New Roman"/>
                <w:b/>
                <w:bCs/>
                <w:snapToGrid w:val="0"/>
                <w:sz w:val="18"/>
                <w:szCs w:val="18"/>
              </w:rPr>
            </w:pPr>
            <w:r>
              <w:rPr>
                <w:rFonts w:hint="eastAsia" w:ascii="宋体" w:cs="宋体"/>
                <w:snapToGrid w:val="0"/>
                <w:sz w:val="18"/>
                <w:szCs w:val="18"/>
              </w:rPr>
              <w:t>□</w:t>
            </w:r>
            <w:r>
              <w:rPr>
                <w:rFonts w:hint="eastAsia" w:ascii="宋体" w:hAnsi="宋体" w:cs="宋体"/>
                <w:snapToGrid w:val="0"/>
                <w:sz w:val="18"/>
                <w:szCs w:val="18"/>
              </w:rPr>
              <w:t>质量检验证明□产品合格证</w:t>
            </w:r>
            <w:r>
              <w:rPr>
                <w:rFonts w:hint="eastAsia" w:ascii="宋体" w:cs="宋体"/>
                <w:snapToGrid w:val="0"/>
                <w:sz w:val="18"/>
                <w:szCs w:val="18"/>
              </w:rPr>
              <w:t>□</w:t>
            </w:r>
            <w:r>
              <w:rPr>
                <w:rFonts w:hint="eastAsia" w:ascii="宋体" w:hAnsi="宋体" w:cs="宋体"/>
                <w:snapToGrid w:val="0"/>
                <w:sz w:val="18"/>
                <w:szCs w:val="18"/>
              </w:rPr>
              <w:t>军检合格证</w:t>
            </w:r>
            <w:r>
              <w:rPr>
                <w:rFonts w:hint="eastAsia" w:ascii="宋体" w:cs="宋体"/>
                <w:snapToGrid w:val="0"/>
                <w:sz w:val="18"/>
                <w:szCs w:val="18"/>
              </w:rPr>
              <w:t>□</w:t>
            </w:r>
            <w:r>
              <w:rPr>
                <w:rFonts w:hint="eastAsia" w:ascii="宋体" w:hAnsi="宋体" w:cs="宋体"/>
                <w:snapToGrid w:val="0"/>
                <w:sz w:val="18"/>
                <w:szCs w:val="18"/>
              </w:rPr>
              <w:t>装备铭牌（块数、式样、材质、安装位置供需双方商定）</w:t>
            </w:r>
            <w:r>
              <w:rPr>
                <w:rFonts w:hint="eastAsia" w:ascii="宋体" w:cs="宋体"/>
                <w:snapToGrid w:val="0"/>
                <w:sz w:val="18"/>
                <w:szCs w:val="18"/>
              </w:rPr>
              <w:t>□</w:t>
            </w:r>
            <w:r>
              <w:rPr>
                <w:rFonts w:hint="eastAsia" w:ascii="宋体" w:hAnsi="宋体" w:cs="宋体"/>
                <w:snapToGrid w:val="0"/>
                <w:sz w:val="18"/>
                <w:szCs w:val="18"/>
              </w:rPr>
              <w:t>其它。</w:t>
            </w:r>
          </w:p>
          <w:p>
            <w:pPr>
              <w:adjustRightInd w:val="0"/>
              <w:snapToGrid w:val="0"/>
              <w:spacing w:line="260" w:lineRule="exact"/>
              <w:rPr>
                <w:rFonts w:ascii="宋体" w:cs="Times New Roman"/>
                <w:snapToGrid w:val="0"/>
                <w:sz w:val="18"/>
                <w:szCs w:val="18"/>
              </w:rPr>
            </w:pPr>
            <w:r>
              <w:rPr>
                <w:rFonts w:hint="eastAsia" w:ascii="黑体" w:hAnsi="黑体" w:eastAsia="黑体" w:cs="黑体"/>
                <w:snapToGrid w:val="0"/>
                <w:sz w:val="18"/>
                <w:szCs w:val="18"/>
              </w:rPr>
              <w:t>五、检验验收</w:t>
            </w:r>
            <w:r>
              <w:rPr>
                <w:rFonts w:hint="eastAsia" w:ascii="宋体" w:cs="宋体"/>
                <w:snapToGrid w:val="0"/>
                <w:sz w:val="18"/>
                <w:szCs w:val="18"/>
              </w:rPr>
              <w:t>□</w:t>
            </w:r>
            <w:r>
              <w:rPr>
                <w:rFonts w:hint="eastAsia" w:ascii="宋体" w:hAnsi="宋体" w:cs="宋体"/>
                <w:snapToGrid w:val="0"/>
                <w:sz w:val="18"/>
                <w:szCs w:val="18"/>
              </w:rPr>
              <w:t>出厂验收由组织，乙方配合。□乙方详细生产地址。</w:t>
            </w:r>
          </w:p>
          <w:p>
            <w:pPr>
              <w:adjustRightInd w:val="0"/>
              <w:snapToGrid w:val="0"/>
              <w:spacing w:line="260" w:lineRule="exact"/>
              <w:ind w:firstLine="1284" w:firstLineChars="778"/>
              <w:rPr>
                <w:rFonts w:ascii="宋体" w:cs="Times New Roman"/>
                <w:snapToGrid w:val="0"/>
                <w:sz w:val="18"/>
                <w:szCs w:val="18"/>
              </w:rPr>
            </w:pPr>
            <w:r>
              <w:rPr>
                <w:rFonts w:hint="eastAsia" w:ascii="宋体" w:cs="宋体"/>
                <w:snapToGrid w:val="0"/>
                <w:sz w:val="18"/>
                <w:szCs w:val="18"/>
              </w:rPr>
              <w:t>□</w:t>
            </w:r>
            <w:r>
              <w:rPr>
                <w:rFonts w:hint="eastAsia" w:ascii="宋体" w:hAnsi="宋体" w:cs="宋体"/>
                <w:snapToGrid w:val="0"/>
                <w:sz w:val="18"/>
                <w:szCs w:val="18"/>
              </w:rPr>
              <w:t>交货验收</w:t>
            </w:r>
            <w:r>
              <w:rPr>
                <w:rFonts w:hint="eastAsia" w:ascii="宋体" w:cs="宋体"/>
                <w:snapToGrid w:val="0"/>
                <w:sz w:val="18"/>
                <w:szCs w:val="18"/>
              </w:rPr>
              <w:t>□</w:t>
            </w:r>
            <w:r>
              <w:rPr>
                <w:rFonts w:hint="eastAsia" w:ascii="宋体" w:hAnsi="宋体" w:cs="宋体"/>
                <w:snapToGrid w:val="0"/>
                <w:sz w:val="18"/>
                <w:szCs w:val="18"/>
              </w:rPr>
              <w:t>过程检验□其它。</w:t>
            </w:r>
          </w:p>
          <w:p>
            <w:pPr>
              <w:adjustRightInd w:val="0"/>
              <w:snapToGrid w:val="0"/>
              <w:spacing w:line="260" w:lineRule="exact"/>
              <w:rPr>
                <w:rFonts w:ascii="Times New Roman" w:hAnsi="Times New Roman" w:cs="Times New Roman"/>
                <w:b/>
                <w:bCs/>
                <w:snapToGrid w:val="0"/>
                <w:sz w:val="18"/>
                <w:szCs w:val="18"/>
              </w:rPr>
            </w:pPr>
            <w:r>
              <w:rPr>
                <w:rFonts w:hint="eastAsia" w:ascii="黑体" w:hAnsi="黑体" w:eastAsia="黑体" w:cs="黑体"/>
                <w:snapToGrid w:val="0"/>
                <w:sz w:val="18"/>
                <w:szCs w:val="18"/>
              </w:rPr>
              <w:t>六、交货地点</w:t>
            </w:r>
            <w:r>
              <w:rPr>
                <w:rFonts w:hint="eastAsia" w:ascii="宋体" w:cs="宋体"/>
                <w:snapToGrid w:val="0"/>
                <w:sz w:val="18"/>
                <w:szCs w:val="18"/>
              </w:rPr>
              <w:t>□</w:t>
            </w:r>
            <w:r>
              <w:rPr>
                <w:rFonts w:hint="eastAsia" w:ascii="宋体" w:hAnsi="宋体" w:cs="宋体"/>
                <w:snapToGrid w:val="0"/>
                <w:sz w:val="18"/>
                <w:szCs w:val="18"/>
              </w:rPr>
              <w:t>乙方</w:t>
            </w:r>
            <w:r>
              <w:rPr>
                <w:rFonts w:hint="eastAsia" w:ascii="宋体" w:cs="宋体"/>
                <w:snapToGrid w:val="0"/>
                <w:sz w:val="18"/>
                <w:szCs w:val="18"/>
              </w:rPr>
              <w:t>□</w:t>
            </w:r>
            <w:r>
              <w:rPr>
                <w:rFonts w:hint="eastAsia" w:ascii="宋体" w:hAnsi="宋体" w:cs="宋体"/>
                <w:snapToGrid w:val="0"/>
                <w:sz w:val="18"/>
                <w:szCs w:val="18"/>
              </w:rPr>
              <w:t>甲方发运接收单指定地点</w:t>
            </w:r>
            <w:r>
              <w:rPr>
                <w:rFonts w:hint="eastAsia" w:ascii="宋体" w:cs="宋体"/>
                <w:snapToGrid w:val="0"/>
                <w:sz w:val="18"/>
                <w:szCs w:val="18"/>
              </w:rPr>
              <w:t>□</w:t>
            </w:r>
            <w:r>
              <w:rPr>
                <w:rFonts w:hint="eastAsia" w:ascii="宋体" w:hAnsi="宋体" w:cs="宋体"/>
                <w:snapToGrid w:val="0"/>
                <w:sz w:val="18"/>
                <w:szCs w:val="18"/>
              </w:rPr>
              <w:t>其它。</w:t>
            </w:r>
          </w:p>
          <w:p>
            <w:pPr>
              <w:adjustRightInd w:val="0"/>
              <w:snapToGrid w:val="0"/>
              <w:spacing w:line="260" w:lineRule="exact"/>
              <w:rPr>
                <w:rFonts w:ascii="Times New Roman" w:hAnsi="Times New Roman" w:cs="Times New Roman"/>
                <w:snapToGrid w:val="0"/>
                <w:sz w:val="18"/>
                <w:szCs w:val="18"/>
              </w:rPr>
            </w:pPr>
            <w:r>
              <w:rPr>
                <w:rFonts w:hint="eastAsia" w:ascii="黑体" w:hAnsi="黑体" w:eastAsia="黑体" w:cs="黑体"/>
                <w:snapToGrid w:val="0"/>
                <w:sz w:val="18"/>
                <w:szCs w:val="18"/>
              </w:rPr>
              <w:t>七、交货方式</w:t>
            </w:r>
            <w:r>
              <w:rPr>
                <w:rFonts w:hint="eastAsia" w:ascii="宋体" w:cs="宋体"/>
                <w:snapToGrid w:val="0"/>
                <w:sz w:val="18"/>
                <w:szCs w:val="18"/>
              </w:rPr>
              <w:t>□</w:t>
            </w:r>
            <w:r>
              <w:rPr>
                <w:rFonts w:hint="eastAsia" w:ascii="宋体" w:hAnsi="宋体" w:cs="宋体"/>
                <w:snapToGrid w:val="0"/>
                <w:sz w:val="18"/>
                <w:szCs w:val="18"/>
              </w:rPr>
              <w:t>甲方自提　</w:t>
            </w:r>
            <w:r>
              <w:rPr>
                <w:rFonts w:hint="eastAsia" w:ascii="宋体" w:cs="宋体"/>
                <w:snapToGrid w:val="0"/>
                <w:sz w:val="18"/>
                <w:szCs w:val="18"/>
              </w:rPr>
              <w:t>□</w:t>
            </w:r>
            <w:r>
              <w:rPr>
                <w:rFonts w:hint="eastAsia" w:ascii="宋体" w:hAnsi="宋体" w:cs="宋体"/>
                <w:snapToGrid w:val="0"/>
                <w:sz w:val="18"/>
                <w:szCs w:val="18"/>
              </w:rPr>
              <w:t>乙方送货　</w:t>
            </w:r>
            <w:r>
              <w:rPr>
                <w:rFonts w:hint="eastAsia" w:ascii="宋体" w:cs="宋体"/>
                <w:snapToGrid w:val="0"/>
                <w:sz w:val="18"/>
                <w:szCs w:val="18"/>
              </w:rPr>
              <w:t>□</w:t>
            </w:r>
            <w:r>
              <w:rPr>
                <w:rFonts w:hint="eastAsia" w:ascii="宋体" w:hAnsi="宋体" w:cs="宋体"/>
                <w:snapToGrid w:val="0"/>
                <w:sz w:val="18"/>
                <w:szCs w:val="18"/>
              </w:rPr>
              <w:t>甲方负责申请（</w:t>
            </w:r>
            <w:r>
              <w:rPr>
                <w:rFonts w:hint="eastAsia" w:ascii="宋体" w:cs="宋体"/>
                <w:snapToGrid w:val="0"/>
                <w:sz w:val="18"/>
                <w:szCs w:val="18"/>
              </w:rPr>
              <w:t>□</w:t>
            </w:r>
            <w:r>
              <w:rPr>
                <w:rFonts w:hint="eastAsia" w:ascii="宋体" w:hAnsi="宋体" w:cs="宋体"/>
                <w:snapToGrid w:val="0"/>
                <w:sz w:val="18"/>
                <w:szCs w:val="18"/>
              </w:rPr>
              <w:t>公路□铁路□水运□航空）军事运输计划组织发运，乙方配合</w:t>
            </w:r>
            <w:r>
              <w:rPr>
                <w:rFonts w:hint="eastAsia" w:ascii="宋体" w:cs="宋体"/>
                <w:snapToGrid w:val="0"/>
                <w:sz w:val="18"/>
                <w:szCs w:val="18"/>
              </w:rPr>
              <w:t>□</w:t>
            </w:r>
            <w:r>
              <w:rPr>
                <w:rFonts w:hint="eastAsia" w:ascii="宋体" w:hAnsi="宋体" w:cs="宋体"/>
                <w:snapToGrid w:val="0"/>
                <w:sz w:val="18"/>
                <w:szCs w:val="18"/>
              </w:rPr>
              <w:t>其他。</w:t>
            </w:r>
          </w:p>
          <w:p>
            <w:pPr>
              <w:adjustRightInd w:val="0"/>
              <w:snapToGrid w:val="0"/>
              <w:spacing w:line="260" w:lineRule="exact"/>
              <w:rPr>
                <w:rFonts w:ascii="Times New Roman" w:hAnsi="Times New Roman" w:cs="Times New Roman"/>
                <w:snapToGrid w:val="0"/>
                <w:sz w:val="18"/>
                <w:szCs w:val="18"/>
                <w:u w:val="single"/>
              </w:rPr>
            </w:pPr>
            <w:r>
              <w:rPr>
                <w:rFonts w:hint="eastAsia" w:ascii="黑体" w:hAnsi="黑体" w:eastAsia="黑体" w:cs="黑体"/>
                <w:snapToGrid w:val="0"/>
                <w:sz w:val="18"/>
                <w:szCs w:val="18"/>
              </w:rPr>
              <w:t>八、运输费用</w:t>
            </w:r>
            <w:r>
              <w:rPr>
                <w:rFonts w:hint="eastAsia" w:ascii="宋体" w:hAnsi="宋体" w:cs="宋体"/>
                <w:snapToGrid w:val="0"/>
                <w:sz w:val="18"/>
                <w:szCs w:val="18"/>
              </w:rPr>
              <w:t>□甲方承担，乙方代垫，凭票据报销</w:t>
            </w:r>
            <w:r>
              <w:rPr>
                <w:rFonts w:hint="eastAsia" w:ascii="宋体" w:cs="宋体"/>
                <w:snapToGrid w:val="0"/>
                <w:sz w:val="18"/>
                <w:szCs w:val="18"/>
              </w:rPr>
              <w:t>□</w:t>
            </w:r>
            <w:r>
              <w:rPr>
                <w:rFonts w:hint="eastAsia" w:ascii="宋体" w:hAnsi="宋体" w:cs="宋体"/>
                <w:snapToGrid w:val="0"/>
                <w:sz w:val="18"/>
                <w:szCs w:val="18"/>
              </w:rPr>
              <w:t>乙方承担</w:t>
            </w:r>
            <w:r>
              <w:rPr>
                <w:rFonts w:hint="eastAsia" w:ascii="宋体" w:cs="宋体"/>
                <w:snapToGrid w:val="0"/>
                <w:sz w:val="18"/>
                <w:szCs w:val="18"/>
              </w:rPr>
              <w:t>□</w:t>
            </w:r>
            <w:r>
              <w:rPr>
                <w:rFonts w:hint="eastAsia" w:ascii="宋体" w:hAnsi="宋体" w:cs="宋体"/>
                <w:snapToGrid w:val="0"/>
                <w:sz w:val="18"/>
                <w:szCs w:val="18"/>
              </w:rPr>
              <w:t>甲方承担费用元，乙方包干使用</w:t>
            </w:r>
            <w:r>
              <w:rPr>
                <w:rFonts w:hint="eastAsia" w:ascii="宋体" w:cs="宋体"/>
                <w:snapToGrid w:val="0"/>
                <w:sz w:val="18"/>
                <w:szCs w:val="18"/>
              </w:rPr>
              <w:t>□</w:t>
            </w:r>
            <w:r>
              <w:rPr>
                <w:rFonts w:hint="eastAsia" w:ascii="宋体" w:hAnsi="宋体" w:cs="宋体"/>
                <w:snapToGrid w:val="0"/>
                <w:sz w:val="18"/>
                <w:szCs w:val="18"/>
              </w:rPr>
              <w:t>其它。</w:t>
            </w:r>
          </w:p>
          <w:p>
            <w:pPr>
              <w:adjustRightInd w:val="0"/>
              <w:snapToGrid w:val="0"/>
              <w:spacing w:line="260" w:lineRule="exact"/>
              <w:rPr>
                <w:rFonts w:ascii="宋体" w:cs="Times New Roman"/>
                <w:snapToGrid w:val="0"/>
                <w:sz w:val="18"/>
                <w:szCs w:val="18"/>
              </w:rPr>
            </w:pPr>
            <w:r>
              <w:rPr>
                <w:rFonts w:hint="eastAsia" w:ascii="黑体" w:hAnsi="黑体" w:eastAsia="黑体" w:cs="黑体"/>
                <w:snapToGrid w:val="0"/>
                <w:sz w:val="18"/>
                <w:szCs w:val="18"/>
              </w:rPr>
              <w:t>九、售后服务</w:t>
            </w:r>
            <w:r>
              <w:rPr>
                <w:rFonts w:hint="eastAsia" w:ascii="宋体" w:cs="宋体"/>
                <w:snapToGrid w:val="0"/>
                <w:sz w:val="18"/>
                <w:szCs w:val="18"/>
              </w:rPr>
              <w:t>□</w:t>
            </w:r>
            <w:r>
              <w:rPr>
                <w:rFonts w:hint="eastAsia" w:ascii="宋体" w:hAnsi="宋体" w:cs="宋体"/>
                <w:snapToGrid w:val="0"/>
                <w:sz w:val="18"/>
                <w:szCs w:val="18"/>
              </w:rPr>
              <w:t>售后服务联系方式：固定电话，手机，电子邮箱。</w:t>
            </w:r>
          </w:p>
          <w:p>
            <w:pPr>
              <w:adjustRightInd w:val="0"/>
              <w:snapToGrid w:val="0"/>
              <w:spacing w:line="260" w:lineRule="exact"/>
              <w:ind w:firstLine="1279" w:firstLineChars="775"/>
              <w:rPr>
                <w:rFonts w:ascii="宋体" w:cs="Times New Roman"/>
                <w:snapToGrid w:val="0"/>
                <w:sz w:val="18"/>
                <w:szCs w:val="18"/>
              </w:rPr>
            </w:pPr>
            <w:r>
              <w:rPr>
                <w:rFonts w:hint="eastAsia" w:ascii="宋体" w:cs="宋体"/>
                <w:snapToGrid w:val="0"/>
                <w:sz w:val="18"/>
                <w:szCs w:val="18"/>
              </w:rPr>
              <w:t>□</w:t>
            </w:r>
            <w:r>
              <w:rPr>
                <w:rFonts w:hint="eastAsia" w:ascii="宋体" w:hAnsi="宋体" w:cs="宋体"/>
                <w:snapToGrid w:val="0"/>
                <w:sz w:val="18"/>
                <w:szCs w:val="18"/>
              </w:rPr>
              <w:t>质保期。质保期内，超出质保期后。</w:t>
            </w:r>
          </w:p>
          <w:p>
            <w:pPr>
              <w:adjustRightInd w:val="0"/>
              <w:snapToGrid w:val="0"/>
              <w:spacing w:line="260" w:lineRule="exact"/>
              <w:ind w:firstLine="1284" w:firstLineChars="778"/>
              <w:rPr>
                <w:rFonts w:ascii="宋体" w:cs="Times New Roman"/>
                <w:snapToGrid w:val="0"/>
                <w:sz w:val="18"/>
                <w:szCs w:val="18"/>
              </w:rPr>
            </w:pPr>
            <w:r>
              <w:rPr>
                <w:rFonts w:hint="eastAsia" w:ascii="宋体" w:cs="宋体"/>
                <w:snapToGrid w:val="0"/>
                <w:sz w:val="18"/>
                <w:szCs w:val="18"/>
              </w:rPr>
              <w:t>□</w:t>
            </w:r>
            <w:r>
              <w:rPr>
                <w:rFonts w:hint="eastAsia" w:ascii="宋体" w:hAnsi="宋体" w:cs="宋体"/>
                <w:snapToGrid w:val="0"/>
                <w:sz w:val="18"/>
                <w:szCs w:val="18"/>
              </w:rPr>
              <w:t>保修期。保修期内，超出保修期后。</w:t>
            </w:r>
          </w:p>
          <w:p>
            <w:pPr>
              <w:adjustRightInd w:val="0"/>
              <w:snapToGrid w:val="0"/>
              <w:spacing w:line="260" w:lineRule="exact"/>
              <w:ind w:firstLine="1284" w:firstLineChars="778"/>
              <w:rPr>
                <w:rFonts w:ascii="宋体" w:cs="Times New Roman"/>
                <w:snapToGrid w:val="0"/>
                <w:sz w:val="18"/>
                <w:szCs w:val="18"/>
              </w:rPr>
            </w:pPr>
            <w:r>
              <w:rPr>
                <w:rFonts w:hint="eastAsia" w:ascii="宋体" w:cs="宋体"/>
                <w:snapToGrid w:val="0"/>
                <w:sz w:val="18"/>
                <w:szCs w:val="18"/>
              </w:rPr>
              <w:t>□</w:t>
            </w:r>
            <w:r>
              <w:rPr>
                <w:rFonts w:hint="eastAsia" w:ascii="宋体" w:hAnsi="宋体" w:cs="宋体"/>
                <w:snapToGrid w:val="0"/>
                <w:sz w:val="18"/>
                <w:szCs w:val="18"/>
              </w:rPr>
              <w:t>培训方式及费用承担。</w:t>
            </w:r>
          </w:p>
          <w:p>
            <w:pPr>
              <w:adjustRightInd w:val="0"/>
              <w:snapToGrid w:val="0"/>
              <w:spacing w:line="260" w:lineRule="exact"/>
              <w:ind w:firstLine="1284" w:firstLineChars="778"/>
              <w:rPr>
                <w:rFonts w:ascii="宋体" w:cs="Times New Roman"/>
                <w:snapToGrid w:val="0"/>
                <w:sz w:val="18"/>
                <w:szCs w:val="18"/>
              </w:rPr>
            </w:pPr>
            <w:r>
              <w:rPr>
                <w:rFonts w:hint="eastAsia" w:ascii="宋体" w:cs="宋体"/>
                <w:snapToGrid w:val="0"/>
                <w:sz w:val="18"/>
                <w:szCs w:val="18"/>
              </w:rPr>
              <w:t>□</w:t>
            </w:r>
            <w:r>
              <w:rPr>
                <w:rFonts w:hint="eastAsia" w:ascii="宋体" w:hAnsi="宋体" w:cs="宋体"/>
                <w:snapToGrid w:val="0"/>
                <w:sz w:val="18"/>
                <w:szCs w:val="18"/>
              </w:rPr>
              <w:t>乙方承诺在战时和平时特殊情况下的军事行动中优先向甲方提供有关支援服务。</w:t>
            </w:r>
            <w:r>
              <w:rPr>
                <w:rFonts w:hint="eastAsia" w:ascii="宋体" w:cs="宋体"/>
                <w:snapToGrid w:val="0"/>
                <w:sz w:val="18"/>
                <w:szCs w:val="18"/>
              </w:rPr>
              <w:t>□</w:t>
            </w:r>
            <w:r>
              <w:rPr>
                <w:rFonts w:hint="eastAsia" w:ascii="宋体" w:hAnsi="宋体" w:cs="宋体"/>
                <w:snapToGrid w:val="0"/>
                <w:sz w:val="18"/>
                <w:szCs w:val="18"/>
              </w:rPr>
              <w:t>其他。</w:t>
            </w:r>
          </w:p>
          <w:p>
            <w:pPr>
              <w:adjustRightInd w:val="0"/>
              <w:snapToGrid w:val="0"/>
              <w:spacing w:line="260" w:lineRule="exact"/>
              <w:ind w:left="31680" w:hanging="1282" w:hangingChars="777"/>
              <w:rPr>
                <w:rFonts w:ascii="宋体" w:cs="Times New Roman"/>
                <w:snapToGrid w:val="0"/>
                <w:sz w:val="18"/>
                <w:szCs w:val="18"/>
              </w:rPr>
            </w:pPr>
            <w:r>
              <w:rPr>
                <w:rFonts w:hint="eastAsia" w:ascii="黑体" w:hAnsi="黑体" w:eastAsia="黑体" w:cs="黑体"/>
                <w:snapToGrid w:val="0"/>
                <w:sz w:val="18"/>
                <w:szCs w:val="18"/>
              </w:rPr>
              <w:t>十、资金结算</w:t>
            </w:r>
            <w:r>
              <w:rPr>
                <w:rFonts w:hint="eastAsia" w:ascii="宋体" w:cs="宋体"/>
                <w:snapToGrid w:val="0"/>
                <w:sz w:val="18"/>
                <w:szCs w:val="18"/>
              </w:rPr>
              <w:t>□</w:t>
            </w:r>
            <w:r>
              <w:rPr>
                <w:rFonts w:hint="eastAsia" w:ascii="宋体" w:hAnsi="宋体" w:cs="宋体"/>
                <w:snapToGrid w:val="0"/>
                <w:sz w:val="18"/>
                <w:szCs w:val="18"/>
              </w:rPr>
              <w:t>自本合同签订生效之日起天内，甲方向乙方支付合同总金额的</w:t>
            </w:r>
            <w:r>
              <w:rPr>
                <w:rFonts w:ascii="宋体" w:hAnsi="宋体" w:cs="宋体"/>
                <w:snapToGrid w:val="0"/>
                <w:sz w:val="18"/>
                <w:szCs w:val="18"/>
              </w:rPr>
              <w:t>%</w:t>
            </w:r>
            <w:r>
              <w:rPr>
                <w:rFonts w:hint="eastAsia" w:ascii="宋体" w:hAnsi="宋体" w:cs="宋体"/>
                <w:snapToGrid w:val="0"/>
                <w:sz w:val="18"/>
                <w:szCs w:val="18"/>
              </w:rPr>
              <w:t>的预付款。</w:t>
            </w:r>
            <w:r>
              <w:rPr>
                <w:rFonts w:hint="eastAsia" w:ascii="宋体" w:cs="宋体"/>
                <w:snapToGrid w:val="0"/>
                <w:sz w:val="18"/>
                <w:szCs w:val="18"/>
              </w:rPr>
              <w:t>□</w:t>
            </w:r>
            <w:r>
              <w:rPr>
                <w:rFonts w:hint="eastAsia" w:ascii="宋体" w:hAnsi="宋体" w:cs="宋体"/>
                <w:snapToGrid w:val="0"/>
                <w:sz w:val="18"/>
                <w:szCs w:val="18"/>
              </w:rPr>
              <w:t>首检合格后再办理预付款。物资检验验收合格并完成交货后天内，甲方凭乙方提供的相关票据单证，向乙方支付合同总金额的</w:t>
            </w:r>
            <w:r>
              <w:rPr>
                <w:rFonts w:ascii="宋体" w:hAnsi="宋体" w:cs="宋体"/>
                <w:snapToGrid w:val="0"/>
                <w:sz w:val="18"/>
                <w:szCs w:val="18"/>
              </w:rPr>
              <w:t>%</w:t>
            </w:r>
            <w:r>
              <w:rPr>
                <w:rFonts w:hint="eastAsia" w:ascii="宋体" w:hAnsi="宋体" w:cs="宋体"/>
                <w:snapToGrid w:val="0"/>
                <w:sz w:val="18"/>
                <w:szCs w:val="18"/>
              </w:rPr>
              <w:t>，</w:t>
            </w:r>
            <w:r>
              <w:rPr>
                <w:rFonts w:hint="eastAsia" w:ascii="宋体" w:cs="宋体"/>
                <w:snapToGrid w:val="0"/>
                <w:sz w:val="18"/>
                <w:szCs w:val="18"/>
              </w:rPr>
              <w:t>□</w:t>
            </w:r>
            <w:r>
              <w:rPr>
                <w:rFonts w:hint="eastAsia" w:ascii="宋体" w:hAnsi="宋体" w:cs="宋体"/>
                <w:snapToGrid w:val="0"/>
                <w:sz w:val="18"/>
                <w:szCs w:val="18"/>
              </w:rPr>
              <w:t>余</w:t>
            </w:r>
            <w:r>
              <w:rPr>
                <w:rFonts w:ascii="宋体" w:hAnsi="宋体" w:cs="宋体"/>
                <w:snapToGrid w:val="0"/>
                <w:sz w:val="18"/>
                <w:szCs w:val="18"/>
              </w:rPr>
              <w:t>%</w:t>
            </w:r>
            <w:r>
              <w:rPr>
                <w:rFonts w:hint="eastAsia" w:ascii="宋体" w:hAnsi="宋体" w:cs="宋体"/>
                <w:snapToGrid w:val="0"/>
                <w:sz w:val="18"/>
                <w:szCs w:val="18"/>
              </w:rPr>
              <w:t>作为质量保证金，自交货之日起</w:t>
            </w:r>
            <w:r>
              <w:rPr>
                <w:rFonts w:hint="eastAsia" w:ascii="宋体" w:cs="宋体"/>
                <w:snapToGrid w:val="0"/>
                <w:sz w:val="18"/>
                <w:szCs w:val="18"/>
              </w:rPr>
              <w:t>□</w:t>
            </w:r>
            <w:r>
              <w:rPr>
                <w:rFonts w:hint="eastAsia" w:ascii="宋体" w:hAnsi="宋体" w:cs="宋体"/>
                <w:snapToGrid w:val="0"/>
                <w:sz w:val="18"/>
                <w:szCs w:val="18"/>
              </w:rPr>
              <w:t>三个月</w:t>
            </w:r>
            <w:r>
              <w:rPr>
                <w:rFonts w:hint="eastAsia" w:ascii="宋体" w:cs="宋体"/>
                <w:snapToGrid w:val="0"/>
                <w:sz w:val="18"/>
                <w:szCs w:val="18"/>
              </w:rPr>
              <w:t>□</w:t>
            </w:r>
            <w:r>
              <w:rPr>
                <w:rFonts w:hint="eastAsia" w:ascii="宋体" w:hAnsi="宋体" w:cs="宋体"/>
                <w:snapToGrid w:val="0"/>
                <w:sz w:val="18"/>
                <w:szCs w:val="18"/>
              </w:rPr>
              <w:t>六个月</w:t>
            </w:r>
            <w:r>
              <w:rPr>
                <w:rFonts w:hint="eastAsia" w:ascii="宋体" w:cs="宋体"/>
                <w:snapToGrid w:val="0"/>
                <w:sz w:val="18"/>
                <w:szCs w:val="18"/>
              </w:rPr>
              <w:t>□</w:t>
            </w:r>
            <w:r>
              <w:rPr>
                <w:rFonts w:hint="eastAsia" w:ascii="宋体" w:hAnsi="宋体" w:cs="宋体"/>
                <w:snapToGrid w:val="0"/>
                <w:sz w:val="18"/>
                <w:szCs w:val="18"/>
              </w:rPr>
              <w:t>十二个月</w:t>
            </w:r>
            <w:r>
              <w:rPr>
                <w:rFonts w:hint="eastAsia" w:ascii="宋体" w:cs="宋体"/>
                <w:snapToGrid w:val="0"/>
                <w:sz w:val="18"/>
                <w:szCs w:val="18"/>
              </w:rPr>
              <w:t>□</w:t>
            </w:r>
            <w:r>
              <w:rPr>
                <w:rFonts w:hint="eastAsia" w:ascii="宋体" w:hAnsi="宋体" w:cs="宋体"/>
                <w:snapToGrid w:val="0"/>
                <w:sz w:val="18"/>
                <w:szCs w:val="18"/>
              </w:rPr>
              <w:t>月正常使用且无质量问题时，一次性结清。</w:t>
            </w:r>
            <w:r>
              <w:rPr>
                <w:rFonts w:hint="eastAsia" w:ascii="宋体" w:cs="宋体"/>
                <w:snapToGrid w:val="0"/>
                <w:sz w:val="18"/>
                <w:szCs w:val="18"/>
              </w:rPr>
              <w:t>□</w:t>
            </w:r>
            <w:r>
              <w:rPr>
                <w:rFonts w:hint="eastAsia" w:ascii="宋体" w:hAnsi="宋体" w:cs="宋体"/>
                <w:snapToGrid w:val="0"/>
                <w:sz w:val="18"/>
                <w:szCs w:val="18"/>
              </w:rPr>
              <w:t>最终结算按审价报告执行。</w:t>
            </w:r>
          </w:p>
          <w:p>
            <w:pPr>
              <w:adjustRightInd w:val="0"/>
              <w:snapToGrid w:val="0"/>
              <w:spacing w:line="260" w:lineRule="exact"/>
              <w:rPr>
                <w:rFonts w:ascii="Times New Roman" w:hAnsi="Times New Roman" w:cs="Times New Roman"/>
                <w:snapToGrid w:val="0"/>
                <w:sz w:val="18"/>
                <w:szCs w:val="18"/>
              </w:rPr>
            </w:pPr>
            <w:r>
              <w:rPr>
                <w:rFonts w:hint="eastAsia" w:ascii="黑体" w:hAnsi="黑体" w:eastAsia="黑体" w:cs="黑体"/>
                <w:snapToGrid w:val="0"/>
                <w:sz w:val="18"/>
                <w:szCs w:val="18"/>
              </w:rPr>
              <w:t>十一、知识产权</w:t>
            </w:r>
            <w:r>
              <w:rPr>
                <w:rFonts w:hint="eastAsia" w:ascii="Times New Roman" w:hAnsi="Times New Roman" w:cs="宋体"/>
                <w:snapToGrid w:val="0"/>
                <w:sz w:val="18"/>
                <w:szCs w:val="18"/>
              </w:rPr>
              <w:t>乙方应保证甲方使用其提供的物资时不受第三方关于侵犯专利权、商标权和工业设计权的指控，甲方不承担任何连带责任和赔偿责任。</w:t>
            </w:r>
          </w:p>
          <w:p>
            <w:pPr>
              <w:adjustRightInd w:val="0"/>
              <w:snapToGrid w:val="0"/>
              <w:spacing w:line="260" w:lineRule="exact"/>
              <w:ind w:left="31680" w:hanging="1453" w:hangingChars="881"/>
              <w:rPr>
                <w:rFonts w:ascii="宋体" w:cs="Times New Roman"/>
                <w:b/>
                <w:bCs/>
                <w:snapToGrid w:val="0"/>
                <w:sz w:val="18"/>
                <w:szCs w:val="18"/>
              </w:rPr>
            </w:pPr>
            <w:r>
              <w:rPr>
                <w:rFonts w:hint="eastAsia" w:ascii="黑体" w:hAnsi="黑体" w:eastAsia="黑体" w:cs="黑体"/>
                <w:snapToGrid w:val="0"/>
                <w:sz w:val="18"/>
                <w:szCs w:val="18"/>
              </w:rPr>
              <w:t>十二、保密责任</w:t>
            </w:r>
            <w:r>
              <w:rPr>
                <w:rFonts w:hint="eastAsia" w:ascii="宋体" w:cs="宋体"/>
                <w:snapToGrid w:val="0"/>
                <w:sz w:val="18"/>
                <w:szCs w:val="18"/>
              </w:rPr>
              <w:t>□</w:t>
            </w:r>
            <w:r>
              <w:rPr>
                <w:rFonts w:hint="eastAsia" w:ascii="宋体" w:hAnsi="宋体" w:cs="宋体"/>
                <w:snapToGrid w:val="0"/>
                <w:sz w:val="18"/>
                <w:szCs w:val="18"/>
              </w:rPr>
              <w:t>甲方对乙方的商业秘密应当保密</w:t>
            </w:r>
            <w:r>
              <w:rPr>
                <w:rFonts w:hint="eastAsia" w:ascii="宋体" w:cs="宋体"/>
                <w:snapToGrid w:val="0"/>
                <w:sz w:val="18"/>
                <w:szCs w:val="18"/>
              </w:rPr>
              <w:t>□</w:t>
            </w:r>
            <w:r>
              <w:rPr>
                <w:rFonts w:hint="eastAsia" w:ascii="宋体" w:hAnsi="宋体" w:cs="宋体"/>
                <w:snapToGrid w:val="0"/>
                <w:sz w:val="18"/>
                <w:szCs w:val="18"/>
              </w:rPr>
              <w:t>乙方对本合同的签订、履行及解除等事项保密，</w:t>
            </w:r>
            <w:r>
              <w:rPr>
                <w:rFonts w:hint="eastAsia" w:ascii="宋体" w:cs="宋体"/>
                <w:snapToGrid w:val="0"/>
                <w:sz w:val="18"/>
                <w:szCs w:val="18"/>
              </w:rPr>
              <w:t>□</w:t>
            </w:r>
            <w:r>
              <w:rPr>
                <w:rFonts w:hint="eastAsia" w:ascii="宋体" w:hAnsi="宋体" w:cs="宋体"/>
                <w:snapToGrid w:val="0"/>
                <w:sz w:val="18"/>
                <w:szCs w:val="18"/>
              </w:rPr>
              <w:t>涉及物资的全部技术资料等未经甲方同意乙方不得向社会公开</w:t>
            </w:r>
            <w:r>
              <w:rPr>
                <w:rFonts w:hint="eastAsia" w:ascii="宋体" w:cs="宋体"/>
                <w:snapToGrid w:val="0"/>
                <w:sz w:val="18"/>
                <w:szCs w:val="18"/>
              </w:rPr>
              <w:t>□</w:t>
            </w:r>
            <w:r>
              <w:rPr>
                <w:rFonts w:hint="eastAsia" w:ascii="宋体" w:hAnsi="宋体" w:cs="宋体"/>
                <w:snapToGrid w:val="0"/>
                <w:sz w:val="18"/>
                <w:szCs w:val="18"/>
              </w:rPr>
              <w:t>乙方应对甲方委托送货的发运单、接收单位目录和售后服务单位目录等资料，按密级管理，不得泄密。</w:t>
            </w:r>
            <w:r>
              <w:rPr>
                <w:rFonts w:hint="eastAsia" w:ascii="宋体" w:cs="宋体"/>
                <w:snapToGrid w:val="0"/>
                <w:sz w:val="18"/>
                <w:szCs w:val="18"/>
              </w:rPr>
              <w:t>□</w:t>
            </w:r>
            <w:r>
              <w:rPr>
                <w:rFonts w:hint="eastAsia" w:ascii="宋体" w:hAnsi="宋体" w:cs="宋体"/>
                <w:snapToGrid w:val="0"/>
                <w:sz w:val="18"/>
                <w:szCs w:val="18"/>
              </w:rPr>
              <w:t>其他。</w:t>
            </w:r>
          </w:p>
          <w:p>
            <w:pPr>
              <w:adjustRightInd w:val="0"/>
              <w:snapToGrid w:val="0"/>
              <w:spacing w:line="260" w:lineRule="exact"/>
              <w:ind w:left="31680" w:hanging="1203" w:hangingChars="729"/>
              <w:rPr>
                <w:rFonts w:ascii="宋体" w:cs="Times New Roman"/>
                <w:snapToGrid w:val="0"/>
                <w:sz w:val="18"/>
                <w:szCs w:val="18"/>
              </w:rPr>
            </w:pPr>
            <w:r>
              <w:rPr>
                <w:rFonts w:hint="eastAsia" w:ascii="黑体" w:hAnsi="黑体" w:eastAsia="黑体" w:cs="黑体"/>
                <w:snapToGrid w:val="0"/>
                <w:sz w:val="18"/>
                <w:szCs w:val="18"/>
              </w:rPr>
              <w:t>十三、合同变更与解除</w:t>
            </w:r>
            <w:r>
              <w:rPr>
                <w:rFonts w:hint="eastAsia" w:ascii="宋体" w:cs="宋体"/>
                <w:snapToGrid w:val="0"/>
                <w:sz w:val="18"/>
                <w:szCs w:val="18"/>
              </w:rPr>
              <w:t>□</w:t>
            </w:r>
            <w:r>
              <w:rPr>
                <w:rFonts w:hint="eastAsia" w:ascii="宋体" w:hAnsi="宋体" w:cs="宋体"/>
                <w:snapToGrid w:val="0"/>
                <w:sz w:val="18"/>
                <w:szCs w:val="18"/>
              </w:rPr>
              <w:t>甲乙双方任何一方要求变更、解除或终止合同时，应及时通知对方，并采用书面形式由双方达成协议□甲方因任务取消等情况，可以变更或解除合同，给乙方造成损失的，甲方应当赔偿□乙方不能履行合同时，甲方有权解除合同，给甲方造成损失的，乙方应当赔偿□未经甲方允许，乙方不得部分或全部转让其应履行的合同义务□产品出厂验收不合格，甲方有权拒收货物和支付货款，由此造成的一切损失由乙方承担</w:t>
            </w:r>
            <w:r>
              <w:rPr>
                <w:rFonts w:hint="eastAsia" w:ascii="宋体" w:cs="宋体"/>
                <w:snapToGrid w:val="0"/>
                <w:sz w:val="18"/>
                <w:szCs w:val="18"/>
              </w:rPr>
              <w:t>□</w:t>
            </w:r>
            <w:r>
              <w:rPr>
                <w:rFonts w:hint="eastAsia" w:ascii="宋体" w:hAnsi="宋体" w:cs="宋体"/>
                <w:snapToGrid w:val="0"/>
                <w:sz w:val="18"/>
                <w:szCs w:val="18"/>
              </w:rPr>
              <w:t>其他。</w:t>
            </w:r>
          </w:p>
          <w:p>
            <w:pPr>
              <w:adjustRightInd w:val="0"/>
              <w:snapToGrid w:val="0"/>
              <w:spacing w:line="260" w:lineRule="exact"/>
              <w:ind w:left="31680" w:hanging="1203" w:hangingChars="729"/>
              <w:rPr>
                <w:rFonts w:ascii="宋体" w:cs="Times New Roman"/>
                <w:snapToGrid w:val="0"/>
                <w:sz w:val="18"/>
                <w:szCs w:val="18"/>
              </w:rPr>
            </w:pPr>
            <w:r>
              <w:rPr>
                <w:rFonts w:hint="eastAsia" w:ascii="黑体" w:hAnsi="黑体" w:eastAsia="黑体" w:cs="黑体"/>
                <w:snapToGrid w:val="0"/>
                <w:sz w:val="18"/>
                <w:szCs w:val="18"/>
              </w:rPr>
              <w:t>十四、违约责任</w:t>
            </w:r>
            <w:r>
              <w:rPr>
                <w:rFonts w:hint="eastAsia" w:ascii="宋体" w:hAnsi="宋体" w:cs="宋体"/>
                <w:snapToGrid w:val="0"/>
                <w:sz w:val="18"/>
                <w:szCs w:val="18"/>
              </w:rPr>
              <w:t>甲乙任何一方未经对方允许而违约时，违约方应向对方支付违约金，按执行，违约金最高限额为合同总金额的</w:t>
            </w:r>
            <w:r>
              <w:rPr>
                <w:rFonts w:ascii="宋体" w:hAnsi="宋体" w:cs="宋体"/>
                <w:snapToGrid w:val="0"/>
                <w:sz w:val="18"/>
                <w:szCs w:val="18"/>
              </w:rPr>
              <w:t>%</w:t>
            </w:r>
            <w:r>
              <w:rPr>
                <w:rFonts w:hint="eastAsia" w:ascii="宋体" w:hAnsi="宋体" w:cs="宋体"/>
                <w:snapToGrid w:val="0"/>
                <w:sz w:val="18"/>
                <w:szCs w:val="18"/>
              </w:rPr>
              <w:t>，违约金达到最高限额违约方仍不能完全履行合同时，另一方可以终止合同，造成的实际损失大于最高违约金时，违约方要给予足额赔偿。甲乙双方任何一方由于不可抗力影响合同履行时都要在灾害发生</w:t>
            </w:r>
            <w:r>
              <w:rPr>
                <w:rFonts w:ascii="宋体" w:hAnsi="宋体" w:cs="宋体"/>
                <w:snapToGrid w:val="0"/>
                <w:sz w:val="18"/>
                <w:szCs w:val="18"/>
              </w:rPr>
              <w:t>36</w:t>
            </w:r>
            <w:r>
              <w:rPr>
                <w:rFonts w:hint="eastAsia" w:ascii="宋体" w:hAnsi="宋体" w:cs="宋体"/>
                <w:snapToGrid w:val="0"/>
                <w:sz w:val="18"/>
                <w:szCs w:val="18"/>
              </w:rPr>
              <w:t>小时内将情况通知另一方，在灾害发生后</w:t>
            </w:r>
            <w:r>
              <w:rPr>
                <w:rFonts w:ascii="宋体" w:hAnsi="宋体" w:cs="宋体"/>
                <w:snapToGrid w:val="0"/>
                <w:sz w:val="18"/>
                <w:szCs w:val="18"/>
              </w:rPr>
              <w:t>14</w:t>
            </w:r>
            <w:r>
              <w:rPr>
                <w:rFonts w:hint="eastAsia" w:ascii="宋体" w:hAnsi="宋体" w:cs="宋体"/>
                <w:snapToGrid w:val="0"/>
                <w:sz w:val="18"/>
                <w:szCs w:val="18"/>
              </w:rPr>
              <w:t>天内向另一方出具权威部门的证明文件。如果不可抗力影响连续</w:t>
            </w:r>
            <w:r>
              <w:rPr>
                <w:rFonts w:ascii="宋体" w:hAnsi="宋体" w:cs="宋体"/>
                <w:snapToGrid w:val="0"/>
                <w:sz w:val="18"/>
                <w:szCs w:val="18"/>
              </w:rPr>
              <w:t>120</w:t>
            </w:r>
            <w:r>
              <w:rPr>
                <w:rFonts w:hint="eastAsia" w:ascii="宋体" w:hAnsi="宋体" w:cs="宋体"/>
                <w:snapToGrid w:val="0"/>
                <w:sz w:val="18"/>
                <w:szCs w:val="18"/>
              </w:rPr>
              <w:t>天以上时，双方可以重新商定合同履行问题。</w:t>
            </w:r>
          </w:p>
          <w:p>
            <w:pPr>
              <w:adjustRightInd w:val="0"/>
              <w:snapToGrid w:val="0"/>
              <w:spacing w:line="260" w:lineRule="exact"/>
              <w:rPr>
                <w:rFonts w:ascii="Times New Roman" w:hAnsi="Times New Roman" w:cs="Times New Roman"/>
                <w:snapToGrid w:val="0"/>
                <w:sz w:val="18"/>
                <w:szCs w:val="18"/>
              </w:rPr>
            </w:pPr>
            <w:r>
              <w:rPr>
                <w:rFonts w:hint="eastAsia" w:ascii="黑体" w:hAnsi="黑体" w:eastAsia="黑体" w:cs="黑体"/>
                <w:snapToGrid w:val="0"/>
                <w:sz w:val="18"/>
                <w:szCs w:val="18"/>
              </w:rPr>
              <w:t>十五、合同争议解决方式</w:t>
            </w:r>
            <w:r>
              <w:rPr>
                <w:rFonts w:hint="eastAsia" w:ascii="宋体" w:cs="宋体"/>
                <w:snapToGrid w:val="0"/>
                <w:sz w:val="18"/>
                <w:szCs w:val="18"/>
              </w:rPr>
              <w:t>□</w:t>
            </w:r>
            <w:r>
              <w:rPr>
                <w:rFonts w:hint="eastAsia" w:ascii="宋体" w:hAnsi="宋体" w:cs="宋体"/>
                <w:snapToGrid w:val="0"/>
                <w:sz w:val="18"/>
                <w:szCs w:val="18"/>
              </w:rPr>
              <w:t>甲乙双方协商解决</w:t>
            </w:r>
            <w:r>
              <w:rPr>
                <w:rFonts w:hint="eastAsia" w:ascii="宋体" w:cs="宋体"/>
                <w:snapToGrid w:val="0"/>
                <w:sz w:val="18"/>
                <w:szCs w:val="18"/>
              </w:rPr>
              <w:t>□</w:t>
            </w:r>
            <w:r>
              <w:rPr>
                <w:rFonts w:hint="eastAsia" w:ascii="宋体" w:hAnsi="宋体" w:cs="宋体"/>
                <w:snapToGrid w:val="0"/>
                <w:sz w:val="18"/>
                <w:szCs w:val="18"/>
              </w:rPr>
              <w:t>提交甲方或乙方主管部门调解</w:t>
            </w:r>
            <w:r>
              <w:rPr>
                <w:rFonts w:hint="eastAsia" w:ascii="宋体" w:cs="宋体"/>
                <w:snapToGrid w:val="0"/>
                <w:sz w:val="18"/>
                <w:szCs w:val="18"/>
              </w:rPr>
              <w:t>□</w:t>
            </w:r>
            <w:r>
              <w:rPr>
                <w:rFonts w:hint="eastAsia" w:ascii="宋体" w:hAnsi="宋体" w:cs="宋体"/>
                <w:snapToGrid w:val="0"/>
                <w:sz w:val="18"/>
                <w:szCs w:val="18"/>
              </w:rPr>
              <w:t>提交仲裁委员会仲裁</w:t>
            </w:r>
            <w:r>
              <w:rPr>
                <w:rFonts w:hint="eastAsia" w:ascii="宋体" w:cs="宋体"/>
                <w:snapToGrid w:val="0"/>
                <w:sz w:val="18"/>
                <w:szCs w:val="18"/>
              </w:rPr>
              <w:t>□</w:t>
            </w:r>
            <w:r>
              <w:rPr>
                <w:rFonts w:hint="eastAsia" w:ascii="宋体" w:hAnsi="宋体" w:cs="宋体"/>
                <w:snapToGrid w:val="0"/>
                <w:sz w:val="18"/>
                <w:szCs w:val="18"/>
              </w:rPr>
              <w:t>依法向人民法院起诉。</w:t>
            </w:r>
          </w:p>
          <w:p>
            <w:pPr>
              <w:adjustRightInd w:val="0"/>
              <w:snapToGrid w:val="0"/>
              <w:spacing w:line="260" w:lineRule="exact"/>
              <w:ind w:left="31680" w:hanging="1203" w:hangingChars="729"/>
              <w:rPr>
                <w:rFonts w:ascii="宋体" w:cs="Times New Roman"/>
                <w:snapToGrid w:val="0"/>
                <w:sz w:val="18"/>
                <w:szCs w:val="18"/>
              </w:rPr>
            </w:pPr>
            <w:r>
              <w:rPr>
                <w:rFonts w:hint="eastAsia" w:ascii="黑体" w:hAnsi="黑体" w:eastAsia="黑体" w:cs="黑体"/>
                <w:snapToGrid w:val="0"/>
                <w:sz w:val="18"/>
                <w:szCs w:val="18"/>
              </w:rPr>
              <w:t>十六、合同生效</w:t>
            </w:r>
            <w:r>
              <w:rPr>
                <w:rFonts w:hint="eastAsia" w:ascii="宋体" w:cs="宋体"/>
                <w:snapToGrid w:val="0"/>
                <w:sz w:val="18"/>
                <w:szCs w:val="18"/>
              </w:rPr>
              <w:t>□</w:t>
            </w:r>
            <w:r>
              <w:rPr>
                <w:rFonts w:hint="eastAsia" w:ascii="宋体" w:hAnsi="宋体" w:cs="宋体"/>
                <w:snapToGrid w:val="0"/>
                <w:sz w:val="18"/>
                <w:szCs w:val="18"/>
              </w:rPr>
              <w:t>草本合同由甲乙双方法定代表人或委托代理人签字并经单位盖章，由甲方报上级有关部门审批通过后，签订正式合同。</w:t>
            </w:r>
          </w:p>
          <w:p>
            <w:pPr>
              <w:adjustRightInd w:val="0"/>
              <w:snapToGrid w:val="0"/>
              <w:spacing w:line="260" w:lineRule="exact"/>
              <w:ind w:firstLine="248" w:firstLineChars="150"/>
              <w:rPr>
                <w:rFonts w:ascii="宋体" w:cs="Times New Roman"/>
                <w:snapToGrid w:val="0"/>
                <w:sz w:val="18"/>
                <w:szCs w:val="18"/>
              </w:rPr>
            </w:pPr>
            <w:r>
              <w:rPr>
                <w:rFonts w:hint="eastAsia" w:ascii="宋体" w:cs="宋体"/>
                <w:snapToGrid w:val="0"/>
                <w:sz w:val="18"/>
                <w:szCs w:val="18"/>
              </w:rPr>
              <w:t>□</w:t>
            </w:r>
            <w:r>
              <w:rPr>
                <w:rFonts w:hint="eastAsia" w:ascii="宋体" w:hAnsi="宋体" w:cs="宋体"/>
                <w:snapToGrid w:val="0"/>
                <w:sz w:val="18"/>
                <w:szCs w:val="18"/>
              </w:rPr>
              <w:t>正式合同由甲乙双方法定代表人或委托代理人签字并经单位盖章后生效。</w:t>
            </w:r>
          </w:p>
          <w:p>
            <w:pPr>
              <w:adjustRightInd w:val="0"/>
              <w:snapToGrid w:val="0"/>
              <w:spacing w:line="260" w:lineRule="exact"/>
              <w:ind w:firstLine="248" w:firstLineChars="150"/>
              <w:rPr>
                <w:rFonts w:ascii="宋体" w:cs="Times New Roman"/>
                <w:snapToGrid w:val="0"/>
                <w:sz w:val="18"/>
                <w:szCs w:val="18"/>
              </w:rPr>
            </w:pPr>
            <w:r>
              <w:rPr>
                <w:rFonts w:hint="eastAsia" w:ascii="宋体" w:hAnsi="宋体" w:cs="宋体"/>
                <w:snapToGrid w:val="0"/>
                <w:sz w:val="18"/>
                <w:szCs w:val="18"/>
              </w:rPr>
              <w:t>正式合同一式份，正本两份，甲乙双方各执一份，副本份，正副本合同具有同等法律效力。</w:t>
            </w:r>
            <w:r>
              <w:rPr>
                <w:rFonts w:hint="eastAsia" w:ascii="宋体" w:cs="宋体"/>
                <w:snapToGrid w:val="0"/>
                <w:sz w:val="18"/>
                <w:szCs w:val="18"/>
              </w:rPr>
              <w:t>□</w:t>
            </w:r>
            <w:r>
              <w:rPr>
                <w:rFonts w:hint="eastAsia" w:ascii="宋体" w:hAnsi="宋体" w:cs="宋体"/>
                <w:snapToGrid w:val="0"/>
                <w:sz w:val="18"/>
                <w:szCs w:val="18"/>
              </w:rPr>
              <w:t>合同有效期限。</w:t>
            </w:r>
          </w:p>
          <w:p>
            <w:pPr>
              <w:adjustRightInd w:val="0"/>
              <w:snapToGrid w:val="0"/>
              <w:spacing w:line="260" w:lineRule="exact"/>
              <w:rPr>
                <w:rFonts w:ascii="宋体" w:cs="Times New Roman"/>
                <w:snapToGrid w:val="0"/>
                <w:sz w:val="18"/>
                <w:szCs w:val="18"/>
              </w:rPr>
            </w:pPr>
            <w:r>
              <w:rPr>
                <w:rFonts w:hint="eastAsia" w:ascii="黑体" w:hAnsi="黑体" w:eastAsia="黑体" w:cs="黑体"/>
                <w:snapToGrid w:val="0"/>
                <w:sz w:val="18"/>
                <w:szCs w:val="18"/>
              </w:rPr>
              <w:t>十七、合同附件</w:t>
            </w:r>
            <w:r>
              <w:rPr>
                <w:rFonts w:ascii="宋体" w:hAnsi="宋体" w:cs="宋体"/>
                <w:snapToGrid w:val="0"/>
                <w:sz w:val="18"/>
                <w:szCs w:val="18"/>
              </w:rPr>
              <w:t xml:space="preserve"> 1.</w:t>
            </w:r>
            <w:r>
              <w:rPr>
                <w:rFonts w:hint="eastAsia" w:ascii="宋体" w:hAnsi="宋体" w:cs="宋体"/>
                <w:snapToGrid w:val="0"/>
                <w:sz w:val="18"/>
                <w:szCs w:val="18"/>
              </w:rPr>
              <w:t>交货清单□</w:t>
            </w:r>
            <w:r>
              <w:rPr>
                <w:rFonts w:ascii="宋体" w:hAnsi="宋体" w:cs="宋体"/>
                <w:snapToGrid w:val="0"/>
                <w:sz w:val="18"/>
                <w:szCs w:val="18"/>
              </w:rPr>
              <w:t>2.</w:t>
            </w:r>
            <w:r>
              <w:rPr>
                <w:rFonts w:hint="eastAsia" w:ascii="宋体" w:hAnsi="宋体" w:cs="宋体"/>
                <w:snapToGrid w:val="0"/>
                <w:sz w:val="18"/>
                <w:szCs w:val="18"/>
              </w:rPr>
              <w:t>主要技术指标参数□</w:t>
            </w:r>
            <w:r>
              <w:rPr>
                <w:rFonts w:ascii="宋体" w:hAnsi="宋体" w:cs="宋体"/>
                <w:snapToGrid w:val="0"/>
                <w:sz w:val="18"/>
                <w:szCs w:val="18"/>
              </w:rPr>
              <w:t>3.</w:t>
            </w:r>
            <w:r>
              <w:rPr>
                <w:rFonts w:hint="eastAsia" w:ascii="宋体" w:hAnsi="宋体" w:cs="宋体"/>
                <w:snapToGrid w:val="0"/>
                <w:sz w:val="18"/>
                <w:szCs w:val="18"/>
              </w:rPr>
              <w:t>售后服务承诺□</w:t>
            </w:r>
            <w:r>
              <w:rPr>
                <w:rFonts w:ascii="宋体" w:hAnsi="宋体" w:cs="宋体"/>
                <w:snapToGrid w:val="0"/>
                <w:sz w:val="18"/>
                <w:szCs w:val="18"/>
              </w:rPr>
              <w:t>4.</w:t>
            </w:r>
            <w:r>
              <w:rPr>
                <w:rFonts w:hint="eastAsia" w:ascii="宋体" w:hAnsi="宋体" w:cs="宋体"/>
                <w:snapToGrid w:val="0"/>
                <w:sz w:val="18"/>
                <w:szCs w:val="18"/>
              </w:rPr>
              <w:t>易损易耗件清单。</w:t>
            </w:r>
          </w:p>
          <w:p>
            <w:pPr>
              <w:adjustRightInd w:val="0"/>
              <w:snapToGrid w:val="0"/>
              <w:spacing w:line="260" w:lineRule="exact"/>
              <w:rPr>
                <w:rFonts w:ascii="Times New Roman" w:hAnsi="Times New Roman" w:cs="Times New Roman"/>
                <w:snapToGrid w:val="0"/>
                <w:sz w:val="18"/>
                <w:szCs w:val="18"/>
              </w:rPr>
            </w:pPr>
            <w:r>
              <w:rPr>
                <w:rFonts w:hint="eastAsia" w:ascii="黑体" w:hAnsi="黑体" w:eastAsia="黑体" w:cs="黑体"/>
                <w:snapToGrid w:val="0"/>
                <w:sz w:val="18"/>
                <w:szCs w:val="18"/>
              </w:rPr>
              <w:t>十八、其他</w:t>
            </w:r>
            <w:r>
              <w:rPr>
                <w:rFonts w:hint="eastAsia" w:ascii="Times New Roman" w:hAnsi="Times New Roman" w:cs="宋体"/>
                <w:snapToGrid w:val="0"/>
                <w:sz w:val="18"/>
                <w:szCs w:val="18"/>
              </w:rPr>
              <w:t>。</w:t>
            </w:r>
          </w:p>
          <w:p>
            <w:pPr>
              <w:adjustRightInd w:val="0"/>
              <w:snapToGrid w:val="0"/>
              <w:spacing w:line="260" w:lineRule="exact"/>
              <w:rPr>
                <w:rFonts w:ascii="Times New Roman" w:hAnsi="Times New Roman" w:cs="Times New Roman"/>
                <w:snapToGrid w:val="0"/>
                <w:sz w:val="18"/>
                <w:szCs w:val="18"/>
              </w:rPr>
            </w:pPr>
            <w:r>
              <w:rPr>
                <w:rFonts w:hint="eastAsia" w:ascii="黑体" w:hAnsi="黑体" w:eastAsia="黑体" w:cs="黑体"/>
                <w:snapToGrid w:val="0"/>
                <w:sz w:val="18"/>
                <w:szCs w:val="18"/>
              </w:rPr>
              <w:t>十九、</w:t>
            </w:r>
            <w:r>
              <w:rPr>
                <w:rFonts w:hint="eastAsia" w:ascii="Times New Roman" w:hAnsi="Times New Roman" w:cs="宋体"/>
                <w:snapToGrid w:val="0"/>
                <w:sz w:val="18"/>
                <w:szCs w:val="18"/>
              </w:rPr>
              <w:t>未尽事宜由甲乙双方协商确定。</w:t>
            </w:r>
          </w:p>
        </w:tc>
      </w:tr>
    </w:tbl>
    <w:p>
      <w:pPr>
        <w:rPr>
          <w:rFonts w:ascii="宋体" w:cs="Times New Roman"/>
        </w:rPr>
      </w:pPr>
      <w:r>
        <w:rPr>
          <w:rFonts w:hint="eastAsia" w:ascii="宋体" w:hAnsi="宋体" w:cs="宋体"/>
        </w:rPr>
        <w:t>说明：</w:t>
      </w:r>
      <w:r>
        <w:rPr>
          <w:rFonts w:ascii="宋体" w:hAnsi="宋体" w:cs="宋体"/>
        </w:rPr>
        <w:t>1.</w:t>
      </w:r>
      <w:r>
        <w:rPr>
          <w:rFonts w:hint="eastAsia" w:ascii="宋体" w:hAnsi="宋体" w:cs="宋体"/>
          <w:snapToGrid w:val="0"/>
          <w:kern w:val="0"/>
          <w:lang w:val="zh-CN"/>
        </w:rPr>
        <w:t>※本合同依托军队采购网打印。</w:t>
      </w:r>
      <w:r>
        <w:rPr>
          <w:rFonts w:hint="eastAsia" w:ascii="宋体" w:hAnsi="宋体" w:cs="宋体"/>
        </w:rPr>
        <w:t>在适用的条款</w:t>
      </w:r>
      <w:r>
        <w:rPr>
          <w:rFonts w:hint="eastAsia" w:ascii="宋体" w:cs="宋体"/>
        </w:rPr>
        <w:t>“□”</w:t>
      </w:r>
      <w:r>
        <w:rPr>
          <w:rFonts w:hint="eastAsia" w:ascii="宋体" w:hAnsi="宋体" w:cs="宋体"/>
        </w:rPr>
        <w:t>中打</w:t>
      </w:r>
      <w:r>
        <w:rPr>
          <w:rFonts w:hint="eastAsia" w:ascii="宋体" w:cs="宋体"/>
        </w:rPr>
        <w:t>“√”</w:t>
      </w:r>
      <w:r>
        <w:rPr>
          <w:rFonts w:hint="eastAsia" w:ascii="宋体" w:hAnsi="宋体" w:cs="宋体"/>
        </w:rPr>
        <w:t>，未包含内容在</w:t>
      </w:r>
      <w:r>
        <w:rPr>
          <w:rFonts w:hint="eastAsia" w:ascii="宋体" w:cs="宋体"/>
        </w:rPr>
        <w:t>“□</w:t>
      </w:r>
      <w:r>
        <w:rPr>
          <w:rFonts w:hint="eastAsia" w:ascii="宋体" w:hAnsi="宋体" w:cs="宋体"/>
        </w:rPr>
        <w:t>其它</w:t>
      </w:r>
      <w:r>
        <w:rPr>
          <w:rFonts w:hint="eastAsia" w:ascii="宋体" w:cs="宋体"/>
        </w:rPr>
        <w:t>”</w:t>
      </w:r>
      <w:r>
        <w:rPr>
          <w:rFonts w:hint="eastAsia" w:ascii="宋体" w:hAnsi="宋体" w:cs="宋体"/>
        </w:rPr>
        <w:t>栏目中填写</w:t>
      </w:r>
      <w:r>
        <w:rPr>
          <w:rFonts w:ascii="宋体" w:hAnsi="宋体" w:cs="宋体"/>
        </w:rPr>
        <w:t xml:space="preserve"> 2.</w:t>
      </w:r>
      <w:r>
        <w:rPr>
          <w:rFonts w:hint="eastAsia" w:ascii="宋体" w:hAnsi="宋体" w:cs="宋体"/>
        </w:rPr>
        <w:t>本合同依据《中华人民共和国合同法》制定。</w:t>
      </w:r>
    </w:p>
    <w:p>
      <w:pPr>
        <w:rPr>
          <w:rFonts w:ascii="黑体" w:hAnsi="Times New Roman" w:eastAsia="黑体" w:cs="Times New Roman"/>
          <w:sz w:val="28"/>
          <w:szCs w:val="28"/>
        </w:rPr>
      </w:pPr>
    </w:p>
    <w:p>
      <w:pPr>
        <w:rPr>
          <w:rFonts w:ascii="黑体" w:hAnsi="Times New Roman" w:eastAsia="黑体" w:cs="黑体"/>
          <w:sz w:val="28"/>
          <w:szCs w:val="28"/>
        </w:rPr>
      </w:pPr>
      <w:r>
        <w:rPr>
          <w:rFonts w:hint="eastAsia" w:ascii="黑体" w:hAnsi="Times New Roman" w:eastAsia="黑体" w:cs="黑体"/>
          <w:sz w:val="28"/>
          <w:szCs w:val="28"/>
        </w:rPr>
        <w:t>附件</w:t>
      </w:r>
      <w:r>
        <w:rPr>
          <w:rFonts w:ascii="黑体" w:hAnsi="Times New Roman" w:eastAsia="黑体" w:cs="黑体"/>
          <w:sz w:val="28"/>
          <w:szCs w:val="28"/>
        </w:rPr>
        <w:t>1</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方正小标宋简体"/>
          <w:snapToGrid w:val="0"/>
          <w:kern w:val="0"/>
          <w:sz w:val="32"/>
          <w:szCs w:val="32"/>
        </w:rPr>
        <w:t>交货清单</w:t>
      </w:r>
    </w:p>
    <w:tbl>
      <w:tblPr>
        <w:tblStyle w:val="19"/>
        <w:tblW w:w="1478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4"/>
        <w:gridCol w:w="3337"/>
        <w:gridCol w:w="2114"/>
        <w:gridCol w:w="1996"/>
        <w:gridCol w:w="1526"/>
        <w:gridCol w:w="822"/>
        <w:gridCol w:w="1761"/>
        <w:gridCol w:w="24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64" w:type="dxa"/>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序号</w:t>
            </w:r>
          </w:p>
        </w:tc>
        <w:tc>
          <w:tcPr>
            <w:tcW w:w="3337" w:type="dxa"/>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品名</w:t>
            </w:r>
          </w:p>
        </w:tc>
        <w:tc>
          <w:tcPr>
            <w:tcW w:w="2114" w:type="dxa"/>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品牌</w:t>
            </w:r>
          </w:p>
        </w:tc>
        <w:tc>
          <w:tcPr>
            <w:tcW w:w="1996" w:type="dxa"/>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规格型号</w:t>
            </w:r>
          </w:p>
        </w:tc>
        <w:tc>
          <w:tcPr>
            <w:tcW w:w="1526" w:type="dxa"/>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数量</w:t>
            </w:r>
          </w:p>
        </w:tc>
        <w:tc>
          <w:tcPr>
            <w:tcW w:w="822" w:type="dxa"/>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单位</w:t>
            </w:r>
          </w:p>
        </w:tc>
        <w:tc>
          <w:tcPr>
            <w:tcW w:w="1761" w:type="dxa"/>
            <w:tcBorders>
              <w:right w:val="single" w:color="auto" w:sz="4" w:space="0"/>
            </w:tcBorders>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单价</w:t>
            </w:r>
          </w:p>
        </w:tc>
        <w:tc>
          <w:tcPr>
            <w:tcW w:w="2466" w:type="dxa"/>
            <w:tcBorders>
              <w:left w:val="single" w:color="auto" w:sz="4" w:space="0"/>
            </w:tcBorders>
            <w:vAlign w:val="center"/>
          </w:tcPr>
          <w:p>
            <w:pPr>
              <w:jc w:val="center"/>
              <w:rPr>
                <w:rFonts w:ascii="Times New Roman" w:hAnsi="Times New Roman" w:cs="Times New Roman"/>
                <w:snapToGrid w:val="0"/>
                <w:kern w:val="0"/>
              </w:rPr>
            </w:pPr>
            <w:r>
              <w:rPr>
                <w:rFonts w:hint="eastAsia" w:ascii="Times New Roman" w:hAnsi="Times New Roman" w:cs="宋体"/>
                <w:snapToGrid w:val="0"/>
                <w:kern w:val="0"/>
              </w:rPr>
              <w:t>原产地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64" w:type="dxa"/>
            <w:vAlign w:val="center"/>
          </w:tcPr>
          <w:p>
            <w:pPr>
              <w:jc w:val="center"/>
              <w:rPr>
                <w:rFonts w:ascii="Times New Roman" w:hAnsi="Times New Roman" w:cs="Times New Roman"/>
                <w:snapToGrid w:val="0"/>
                <w:kern w:val="0"/>
              </w:rPr>
            </w:pPr>
          </w:p>
        </w:tc>
        <w:tc>
          <w:tcPr>
            <w:tcW w:w="3337" w:type="dxa"/>
            <w:vAlign w:val="center"/>
          </w:tcPr>
          <w:p>
            <w:pPr>
              <w:jc w:val="center"/>
              <w:rPr>
                <w:rFonts w:ascii="Times New Roman" w:hAnsi="Times New Roman" w:cs="Times New Roman"/>
                <w:snapToGrid w:val="0"/>
                <w:kern w:val="0"/>
              </w:rPr>
            </w:pPr>
          </w:p>
        </w:tc>
        <w:tc>
          <w:tcPr>
            <w:tcW w:w="2114" w:type="dxa"/>
            <w:vAlign w:val="center"/>
          </w:tcPr>
          <w:p>
            <w:pPr>
              <w:jc w:val="center"/>
              <w:rPr>
                <w:rFonts w:ascii="Times New Roman" w:hAnsi="Times New Roman" w:cs="Times New Roman"/>
                <w:snapToGrid w:val="0"/>
                <w:kern w:val="0"/>
              </w:rPr>
            </w:pPr>
          </w:p>
        </w:tc>
        <w:tc>
          <w:tcPr>
            <w:tcW w:w="1996" w:type="dxa"/>
            <w:vAlign w:val="center"/>
          </w:tcPr>
          <w:p>
            <w:pPr>
              <w:jc w:val="center"/>
              <w:rPr>
                <w:rFonts w:ascii="Times New Roman" w:hAnsi="Times New Roman" w:cs="Times New Roman"/>
                <w:snapToGrid w:val="0"/>
                <w:kern w:val="0"/>
              </w:rPr>
            </w:pPr>
          </w:p>
        </w:tc>
        <w:tc>
          <w:tcPr>
            <w:tcW w:w="1526" w:type="dxa"/>
            <w:vAlign w:val="center"/>
          </w:tcPr>
          <w:p>
            <w:pPr>
              <w:jc w:val="center"/>
              <w:rPr>
                <w:rFonts w:ascii="Times New Roman" w:hAnsi="Times New Roman" w:cs="Times New Roman"/>
                <w:snapToGrid w:val="0"/>
                <w:kern w:val="0"/>
              </w:rPr>
            </w:pPr>
          </w:p>
        </w:tc>
        <w:tc>
          <w:tcPr>
            <w:tcW w:w="822" w:type="dxa"/>
            <w:vAlign w:val="center"/>
          </w:tcPr>
          <w:p>
            <w:pPr>
              <w:jc w:val="center"/>
              <w:rPr>
                <w:rFonts w:ascii="Times New Roman" w:hAnsi="Times New Roman" w:cs="Times New Roman"/>
                <w:snapToGrid w:val="0"/>
                <w:kern w:val="0"/>
              </w:rPr>
            </w:pPr>
          </w:p>
        </w:tc>
        <w:tc>
          <w:tcPr>
            <w:tcW w:w="1761" w:type="dxa"/>
            <w:tcBorders>
              <w:right w:val="single" w:color="auto" w:sz="4" w:space="0"/>
            </w:tcBorders>
            <w:vAlign w:val="center"/>
          </w:tcPr>
          <w:p>
            <w:pPr>
              <w:jc w:val="center"/>
              <w:rPr>
                <w:rFonts w:ascii="Times New Roman" w:hAnsi="Times New Roman" w:cs="Times New Roman"/>
                <w:snapToGrid w:val="0"/>
                <w:kern w:val="0"/>
              </w:rPr>
            </w:pPr>
          </w:p>
        </w:tc>
        <w:tc>
          <w:tcPr>
            <w:tcW w:w="2466" w:type="dxa"/>
            <w:tcBorders>
              <w:left w:val="single" w:color="auto" w:sz="4" w:space="0"/>
            </w:tcBorders>
            <w:vAlign w:val="center"/>
          </w:tcPr>
          <w:p>
            <w:pPr>
              <w:jc w:val="center"/>
              <w:rPr>
                <w:rFonts w:ascii="Times New Roman" w:hAnsi="Times New Roman" w:cs="Times New Roman"/>
                <w:snapToGrid w:val="0"/>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764" w:type="dxa"/>
            <w:vAlign w:val="center"/>
          </w:tcPr>
          <w:p>
            <w:pPr>
              <w:jc w:val="center"/>
              <w:rPr>
                <w:rFonts w:ascii="Times New Roman" w:hAnsi="Times New Roman" w:cs="Times New Roman"/>
                <w:snapToGrid w:val="0"/>
                <w:kern w:val="0"/>
              </w:rPr>
            </w:pPr>
          </w:p>
        </w:tc>
        <w:tc>
          <w:tcPr>
            <w:tcW w:w="3337" w:type="dxa"/>
            <w:vAlign w:val="center"/>
          </w:tcPr>
          <w:p>
            <w:pPr>
              <w:jc w:val="center"/>
              <w:rPr>
                <w:rFonts w:ascii="Times New Roman" w:hAnsi="Times New Roman" w:cs="Times New Roman"/>
                <w:snapToGrid w:val="0"/>
                <w:kern w:val="0"/>
              </w:rPr>
            </w:pPr>
          </w:p>
        </w:tc>
        <w:tc>
          <w:tcPr>
            <w:tcW w:w="2114" w:type="dxa"/>
            <w:vAlign w:val="center"/>
          </w:tcPr>
          <w:p>
            <w:pPr>
              <w:jc w:val="center"/>
              <w:rPr>
                <w:rFonts w:ascii="Times New Roman" w:hAnsi="Times New Roman" w:cs="Times New Roman"/>
                <w:snapToGrid w:val="0"/>
                <w:kern w:val="0"/>
              </w:rPr>
            </w:pPr>
          </w:p>
        </w:tc>
        <w:tc>
          <w:tcPr>
            <w:tcW w:w="1996" w:type="dxa"/>
            <w:vAlign w:val="center"/>
          </w:tcPr>
          <w:p>
            <w:pPr>
              <w:jc w:val="center"/>
              <w:rPr>
                <w:rFonts w:ascii="Times New Roman" w:hAnsi="Times New Roman" w:cs="Times New Roman"/>
                <w:snapToGrid w:val="0"/>
                <w:kern w:val="0"/>
              </w:rPr>
            </w:pPr>
          </w:p>
        </w:tc>
        <w:tc>
          <w:tcPr>
            <w:tcW w:w="1526" w:type="dxa"/>
            <w:vAlign w:val="center"/>
          </w:tcPr>
          <w:p>
            <w:pPr>
              <w:jc w:val="center"/>
              <w:rPr>
                <w:rFonts w:ascii="Times New Roman" w:hAnsi="Times New Roman" w:cs="Times New Roman"/>
                <w:snapToGrid w:val="0"/>
                <w:kern w:val="0"/>
              </w:rPr>
            </w:pPr>
          </w:p>
        </w:tc>
        <w:tc>
          <w:tcPr>
            <w:tcW w:w="822" w:type="dxa"/>
            <w:vAlign w:val="center"/>
          </w:tcPr>
          <w:p>
            <w:pPr>
              <w:jc w:val="center"/>
              <w:rPr>
                <w:rFonts w:ascii="Times New Roman" w:hAnsi="Times New Roman" w:cs="Times New Roman"/>
                <w:snapToGrid w:val="0"/>
                <w:kern w:val="0"/>
              </w:rPr>
            </w:pPr>
          </w:p>
        </w:tc>
        <w:tc>
          <w:tcPr>
            <w:tcW w:w="1761" w:type="dxa"/>
            <w:tcBorders>
              <w:right w:val="single" w:color="auto" w:sz="4" w:space="0"/>
            </w:tcBorders>
            <w:vAlign w:val="center"/>
          </w:tcPr>
          <w:p>
            <w:pPr>
              <w:jc w:val="center"/>
              <w:rPr>
                <w:rFonts w:ascii="Times New Roman" w:hAnsi="Times New Roman" w:cs="Times New Roman"/>
                <w:snapToGrid w:val="0"/>
                <w:kern w:val="0"/>
              </w:rPr>
            </w:pPr>
          </w:p>
        </w:tc>
        <w:tc>
          <w:tcPr>
            <w:tcW w:w="2466" w:type="dxa"/>
            <w:tcBorders>
              <w:left w:val="single" w:color="auto" w:sz="4" w:space="0"/>
            </w:tcBorders>
            <w:vAlign w:val="center"/>
          </w:tcPr>
          <w:p>
            <w:pPr>
              <w:jc w:val="center"/>
              <w:rPr>
                <w:rFonts w:ascii="Times New Roman" w:hAnsi="Times New Roman" w:cs="Times New Roman"/>
                <w:snapToGrid w:val="0"/>
                <w:kern w:val="0"/>
              </w:rPr>
            </w:pPr>
          </w:p>
        </w:tc>
      </w:tr>
    </w:tbl>
    <w:p>
      <w:pPr>
        <w:rPr>
          <w:rFonts w:ascii="Times New Roman" w:hAnsi="Times New Roman" w:cs="Times New Roman"/>
          <w:kern w:val="0"/>
        </w:rPr>
      </w:pPr>
      <w:r>
        <w:rPr>
          <w:rFonts w:hint="eastAsia" w:ascii="Times New Roman" w:hAnsi="Times New Roman" w:cs="宋体"/>
          <w:kern w:val="0"/>
        </w:rPr>
        <w:t>注：含备品备件。</w:t>
      </w:r>
    </w:p>
    <w:p>
      <w:pPr>
        <w:rPr>
          <w:rFonts w:ascii="黑体" w:hAnsi="Times New Roman" w:eastAsia="黑体" w:cs="Times New Roman"/>
          <w:kern w:val="0"/>
          <w:sz w:val="28"/>
          <w:szCs w:val="28"/>
        </w:rPr>
      </w:pPr>
    </w:p>
    <w:p>
      <w:pPr>
        <w:rPr>
          <w:rFonts w:ascii="黑体" w:hAnsi="Times New Roman" w:eastAsia="黑体" w:cs="黑体"/>
          <w:kern w:val="0"/>
          <w:sz w:val="28"/>
          <w:szCs w:val="28"/>
        </w:rPr>
      </w:pPr>
      <w:r>
        <w:rPr>
          <w:rFonts w:hint="eastAsia" w:ascii="黑体" w:hAnsi="Times New Roman" w:eastAsia="黑体" w:cs="黑体"/>
          <w:kern w:val="0"/>
          <w:sz w:val="28"/>
          <w:szCs w:val="28"/>
        </w:rPr>
        <w:t>附件</w:t>
      </w:r>
      <w:r>
        <w:rPr>
          <w:rFonts w:ascii="黑体" w:hAnsi="Times New Roman" w:eastAsia="黑体" w:cs="黑体"/>
          <w:kern w:val="0"/>
          <w:sz w:val="28"/>
          <w:szCs w:val="28"/>
        </w:rPr>
        <w:t>2</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方正小标宋简体"/>
          <w:snapToGrid w:val="0"/>
          <w:kern w:val="0"/>
          <w:sz w:val="32"/>
          <w:szCs w:val="32"/>
        </w:rPr>
        <w:t>报价产品技术指标参数</w:t>
      </w:r>
    </w:p>
    <w:tbl>
      <w:tblPr>
        <w:tblStyle w:val="19"/>
        <w:tblW w:w="1478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5"/>
        <w:gridCol w:w="5517"/>
        <w:gridCol w:w="84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15" w:type="dxa"/>
          </w:tcPr>
          <w:p>
            <w:pPr>
              <w:jc w:val="center"/>
              <w:rPr>
                <w:rFonts w:ascii="Times New Roman" w:hAnsi="Times New Roman" w:cs="Times New Roman"/>
                <w:snapToGrid w:val="0"/>
                <w:kern w:val="0"/>
              </w:rPr>
            </w:pPr>
            <w:r>
              <w:rPr>
                <w:rFonts w:hint="eastAsia" w:ascii="Times New Roman" w:hAnsi="Times New Roman" w:cs="宋体"/>
                <w:snapToGrid w:val="0"/>
                <w:kern w:val="0"/>
              </w:rPr>
              <w:t>序号</w:t>
            </w:r>
          </w:p>
        </w:tc>
        <w:tc>
          <w:tcPr>
            <w:tcW w:w="5517" w:type="dxa"/>
          </w:tcPr>
          <w:p>
            <w:pPr>
              <w:jc w:val="center"/>
              <w:rPr>
                <w:rFonts w:ascii="Times New Roman" w:hAnsi="Times New Roman" w:cs="Times New Roman"/>
                <w:snapToGrid w:val="0"/>
                <w:kern w:val="0"/>
              </w:rPr>
            </w:pPr>
            <w:r>
              <w:rPr>
                <w:rFonts w:hint="eastAsia" w:ascii="Times New Roman" w:hAnsi="Times New Roman" w:cs="宋体"/>
                <w:snapToGrid w:val="0"/>
                <w:kern w:val="0"/>
              </w:rPr>
              <w:t>配置</w:t>
            </w:r>
          </w:p>
        </w:tc>
        <w:tc>
          <w:tcPr>
            <w:tcW w:w="8454" w:type="dxa"/>
          </w:tcPr>
          <w:p>
            <w:pPr>
              <w:jc w:val="center"/>
              <w:rPr>
                <w:rFonts w:ascii="Times New Roman" w:hAnsi="Times New Roman" w:cs="Times New Roman"/>
                <w:snapToGrid w:val="0"/>
                <w:kern w:val="0"/>
              </w:rPr>
            </w:pPr>
            <w:r>
              <w:rPr>
                <w:rFonts w:hint="eastAsia" w:ascii="Times New Roman" w:hAnsi="Times New Roman" w:cs="宋体"/>
                <w:snapToGrid w:val="0"/>
                <w:kern w:val="0"/>
              </w:rPr>
              <w:t>技术指标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15" w:type="dxa"/>
          </w:tcPr>
          <w:p>
            <w:pPr>
              <w:jc w:val="center"/>
              <w:rPr>
                <w:rFonts w:ascii="Times New Roman" w:hAnsi="Times New Roman" w:cs="Times New Roman"/>
                <w:snapToGrid w:val="0"/>
                <w:kern w:val="0"/>
              </w:rPr>
            </w:pPr>
          </w:p>
        </w:tc>
        <w:tc>
          <w:tcPr>
            <w:tcW w:w="5517" w:type="dxa"/>
          </w:tcPr>
          <w:p>
            <w:pPr>
              <w:jc w:val="center"/>
              <w:rPr>
                <w:rFonts w:ascii="Times New Roman" w:hAnsi="Times New Roman" w:cs="Times New Roman"/>
                <w:snapToGrid w:val="0"/>
                <w:kern w:val="0"/>
              </w:rPr>
            </w:pPr>
          </w:p>
        </w:tc>
        <w:tc>
          <w:tcPr>
            <w:tcW w:w="8454" w:type="dxa"/>
          </w:tcPr>
          <w:p>
            <w:pPr>
              <w:jc w:val="center"/>
              <w:rPr>
                <w:rFonts w:ascii="Times New Roman" w:hAnsi="Times New Roman" w:cs="Times New Roman"/>
                <w:snapToGrid w:val="0"/>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15" w:type="dxa"/>
          </w:tcPr>
          <w:p>
            <w:pPr>
              <w:jc w:val="center"/>
              <w:rPr>
                <w:rFonts w:ascii="Times New Roman" w:hAnsi="Times New Roman" w:cs="Times New Roman"/>
                <w:snapToGrid w:val="0"/>
                <w:kern w:val="0"/>
              </w:rPr>
            </w:pPr>
          </w:p>
        </w:tc>
        <w:tc>
          <w:tcPr>
            <w:tcW w:w="5517" w:type="dxa"/>
          </w:tcPr>
          <w:p>
            <w:pPr>
              <w:jc w:val="center"/>
              <w:rPr>
                <w:rFonts w:ascii="Times New Roman" w:hAnsi="Times New Roman" w:cs="Times New Roman"/>
                <w:snapToGrid w:val="0"/>
                <w:kern w:val="0"/>
              </w:rPr>
            </w:pPr>
          </w:p>
        </w:tc>
        <w:tc>
          <w:tcPr>
            <w:tcW w:w="8454" w:type="dxa"/>
          </w:tcPr>
          <w:p>
            <w:pPr>
              <w:jc w:val="center"/>
              <w:rPr>
                <w:rFonts w:ascii="Times New Roman" w:hAnsi="Times New Roman" w:cs="Times New Roman"/>
                <w:snapToGrid w:val="0"/>
                <w:kern w:val="0"/>
              </w:rPr>
            </w:pPr>
          </w:p>
        </w:tc>
      </w:tr>
    </w:tbl>
    <w:p>
      <w:pPr>
        <w:rPr>
          <w:rFonts w:ascii="Times New Roman" w:hAnsi="Times New Roman" w:cs="Times New Roman"/>
          <w:kern w:val="0"/>
          <w:sz w:val="28"/>
          <w:szCs w:val="28"/>
        </w:rPr>
      </w:pPr>
    </w:p>
    <w:p>
      <w:pPr>
        <w:rPr>
          <w:rFonts w:ascii="黑体" w:hAnsi="Times New Roman" w:eastAsia="黑体" w:cs="黑体"/>
          <w:kern w:val="0"/>
          <w:sz w:val="28"/>
          <w:szCs w:val="28"/>
        </w:rPr>
      </w:pPr>
      <w:r>
        <w:rPr>
          <w:rFonts w:hint="eastAsia" w:ascii="黑体" w:hAnsi="Times New Roman" w:eastAsia="黑体" w:cs="黑体"/>
          <w:kern w:val="0"/>
          <w:sz w:val="28"/>
          <w:szCs w:val="28"/>
        </w:rPr>
        <w:t>附件</w:t>
      </w:r>
      <w:r>
        <w:rPr>
          <w:rFonts w:ascii="黑体" w:hAnsi="Times New Roman" w:eastAsia="黑体" w:cs="黑体"/>
          <w:kern w:val="0"/>
          <w:sz w:val="28"/>
          <w:szCs w:val="28"/>
        </w:rPr>
        <w:t>3</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方正小标宋简体"/>
          <w:snapToGrid w:val="0"/>
          <w:kern w:val="0"/>
          <w:sz w:val="32"/>
          <w:szCs w:val="32"/>
        </w:rPr>
        <w:t>售后服务承诺</w:t>
      </w:r>
    </w:p>
    <w:p>
      <w:pPr>
        <w:rPr>
          <w:rFonts w:ascii="Times New Roman" w:hAnsi="Times New Roman" w:cs="Times New Roman"/>
          <w:kern w:val="0"/>
          <w:sz w:val="28"/>
          <w:szCs w:val="28"/>
        </w:rPr>
      </w:pPr>
    </w:p>
    <w:p>
      <w:pPr>
        <w:rPr>
          <w:rFonts w:ascii="Times New Roman" w:hAnsi="Times New Roman" w:cs="Times New Roman"/>
          <w:kern w:val="0"/>
          <w:sz w:val="28"/>
          <w:szCs w:val="28"/>
        </w:rPr>
      </w:pPr>
    </w:p>
    <w:p>
      <w:pPr>
        <w:rPr>
          <w:rFonts w:ascii="黑体" w:hAnsi="Times New Roman" w:eastAsia="黑体" w:cs="黑体"/>
          <w:kern w:val="0"/>
          <w:sz w:val="28"/>
          <w:szCs w:val="28"/>
        </w:rPr>
      </w:pPr>
      <w:r>
        <w:rPr>
          <w:rFonts w:hint="eastAsia" w:ascii="黑体" w:hAnsi="Times New Roman" w:eastAsia="黑体" w:cs="黑体"/>
          <w:kern w:val="0"/>
          <w:sz w:val="28"/>
          <w:szCs w:val="28"/>
        </w:rPr>
        <w:t>附件</w:t>
      </w:r>
      <w:r>
        <w:rPr>
          <w:rFonts w:ascii="黑体" w:hAnsi="Times New Roman" w:eastAsia="黑体" w:cs="黑体"/>
          <w:kern w:val="0"/>
          <w:sz w:val="28"/>
          <w:szCs w:val="28"/>
        </w:rPr>
        <w:t>4</w:t>
      </w:r>
    </w:p>
    <w:p>
      <w:pPr>
        <w:spacing w:line="400" w:lineRule="exact"/>
        <w:jc w:val="center"/>
        <w:rPr>
          <w:rFonts w:ascii="方正小标宋简体" w:hAnsi="Times New Roman" w:eastAsia="方正小标宋简体" w:cs="Times New Roman"/>
          <w:snapToGrid w:val="0"/>
          <w:kern w:val="0"/>
          <w:sz w:val="32"/>
          <w:szCs w:val="32"/>
        </w:rPr>
      </w:pPr>
      <w:r>
        <w:rPr>
          <w:rFonts w:hint="eastAsia" w:ascii="方正小标宋简体" w:hAnsi="Times New Roman" w:eastAsia="方正小标宋简体" w:cs="方正小标宋简体"/>
          <w:snapToGrid w:val="0"/>
          <w:kern w:val="0"/>
          <w:sz w:val="32"/>
          <w:szCs w:val="32"/>
        </w:rPr>
        <w:t>易损易耗件清单</w:t>
      </w:r>
    </w:p>
    <w:tbl>
      <w:tblPr>
        <w:tblStyle w:val="19"/>
        <w:tblW w:w="14786"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4"/>
        <w:gridCol w:w="2406"/>
        <w:gridCol w:w="2407"/>
        <w:gridCol w:w="2114"/>
        <w:gridCol w:w="1761"/>
        <w:gridCol w:w="1996"/>
        <w:gridCol w:w="1644"/>
        <w:gridCol w:w="16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14" w:type="dxa"/>
          </w:tcPr>
          <w:p>
            <w:pPr>
              <w:jc w:val="center"/>
              <w:rPr>
                <w:rFonts w:ascii="Times New Roman" w:hAnsi="Times New Roman" w:cs="Times New Roman"/>
                <w:snapToGrid w:val="0"/>
                <w:kern w:val="0"/>
              </w:rPr>
            </w:pPr>
            <w:r>
              <w:rPr>
                <w:rFonts w:hint="eastAsia" w:ascii="Times New Roman" w:hAnsi="Times New Roman" w:cs="宋体"/>
                <w:snapToGrid w:val="0"/>
                <w:kern w:val="0"/>
              </w:rPr>
              <w:t>序号</w:t>
            </w:r>
          </w:p>
        </w:tc>
        <w:tc>
          <w:tcPr>
            <w:tcW w:w="2406" w:type="dxa"/>
          </w:tcPr>
          <w:p>
            <w:pPr>
              <w:jc w:val="center"/>
              <w:rPr>
                <w:rFonts w:ascii="Times New Roman" w:hAnsi="Times New Roman" w:cs="Times New Roman"/>
                <w:snapToGrid w:val="0"/>
                <w:kern w:val="0"/>
              </w:rPr>
            </w:pPr>
            <w:r>
              <w:rPr>
                <w:rFonts w:hint="eastAsia" w:ascii="Times New Roman" w:hAnsi="Times New Roman" w:cs="宋体"/>
                <w:kern w:val="0"/>
              </w:rPr>
              <w:t>易损易耗件</w:t>
            </w:r>
            <w:r>
              <w:rPr>
                <w:rFonts w:hint="eastAsia" w:ascii="Times New Roman" w:hAnsi="Times New Roman" w:cs="宋体"/>
                <w:snapToGrid w:val="0"/>
                <w:kern w:val="0"/>
              </w:rPr>
              <w:t>名称</w:t>
            </w:r>
          </w:p>
        </w:tc>
        <w:tc>
          <w:tcPr>
            <w:tcW w:w="2407" w:type="dxa"/>
            <w:vAlign w:val="center"/>
          </w:tcPr>
          <w:p>
            <w:pPr>
              <w:widowControl/>
              <w:jc w:val="center"/>
              <w:rPr>
                <w:rFonts w:ascii="Times New Roman" w:hAnsi="Times New Roman" w:cs="Times New Roman"/>
                <w:kern w:val="0"/>
              </w:rPr>
            </w:pPr>
            <w:r>
              <w:rPr>
                <w:rFonts w:hint="eastAsia" w:ascii="Times New Roman" w:hAnsi="Times New Roman" w:cs="宋体"/>
                <w:kern w:val="0"/>
              </w:rPr>
              <w:t>规格型号</w:t>
            </w:r>
          </w:p>
        </w:tc>
        <w:tc>
          <w:tcPr>
            <w:tcW w:w="2114" w:type="dxa"/>
            <w:vAlign w:val="center"/>
          </w:tcPr>
          <w:p>
            <w:pPr>
              <w:widowControl/>
              <w:jc w:val="center"/>
              <w:rPr>
                <w:rFonts w:ascii="Times New Roman" w:hAnsi="Times New Roman" w:cs="Times New Roman"/>
                <w:kern w:val="0"/>
              </w:rPr>
            </w:pPr>
            <w:r>
              <w:rPr>
                <w:rFonts w:hint="eastAsia" w:ascii="Times New Roman" w:hAnsi="Times New Roman" w:cs="宋体"/>
                <w:kern w:val="0"/>
              </w:rPr>
              <w:t>品牌</w:t>
            </w:r>
          </w:p>
        </w:tc>
        <w:tc>
          <w:tcPr>
            <w:tcW w:w="1761" w:type="dxa"/>
          </w:tcPr>
          <w:p>
            <w:pPr>
              <w:jc w:val="center"/>
              <w:rPr>
                <w:rFonts w:ascii="Times New Roman" w:hAnsi="Times New Roman" w:cs="Times New Roman"/>
                <w:snapToGrid w:val="0"/>
                <w:kern w:val="0"/>
              </w:rPr>
            </w:pPr>
            <w:r>
              <w:rPr>
                <w:rFonts w:hint="eastAsia" w:ascii="Times New Roman" w:hAnsi="Times New Roman" w:cs="宋体"/>
                <w:snapToGrid w:val="0"/>
                <w:kern w:val="0"/>
              </w:rPr>
              <w:t>数量</w:t>
            </w:r>
          </w:p>
        </w:tc>
        <w:tc>
          <w:tcPr>
            <w:tcW w:w="1996" w:type="dxa"/>
          </w:tcPr>
          <w:p>
            <w:pPr>
              <w:jc w:val="center"/>
              <w:rPr>
                <w:rFonts w:ascii="Times New Roman" w:hAnsi="Times New Roman" w:cs="Times New Roman"/>
                <w:snapToGrid w:val="0"/>
                <w:kern w:val="0"/>
              </w:rPr>
            </w:pPr>
            <w:r>
              <w:rPr>
                <w:rFonts w:hint="eastAsia" w:ascii="Times New Roman" w:hAnsi="Times New Roman" w:cs="宋体"/>
                <w:snapToGrid w:val="0"/>
                <w:kern w:val="0"/>
              </w:rPr>
              <w:t>单价</w:t>
            </w:r>
          </w:p>
        </w:tc>
        <w:tc>
          <w:tcPr>
            <w:tcW w:w="1644" w:type="dxa"/>
          </w:tcPr>
          <w:p>
            <w:pPr>
              <w:jc w:val="center"/>
              <w:rPr>
                <w:rFonts w:ascii="Times New Roman" w:hAnsi="Times New Roman" w:cs="Times New Roman"/>
                <w:snapToGrid w:val="0"/>
                <w:kern w:val="0"/>
              </w:rPr>
            </w:pPr>
            <w:r>
              <w:rPr>
                <w:rFonts w:hint="eastAsia" w:ascii="Times New Roman" w:hAnsi="Times New Roman" w:cs="宋体"/>
                <w:snapToGrid w:val="0"/>
                <w:kern w:val="0"/>
              </w:rPr>
              <w:t>原产地</w:t>
            </w:r>
          </w:p>
        </w:tc>
        <w:tc>
          <w:tcPr>
            <w:tcW w:w="1644" w:type="dxa"/>
          </w:tcPr>
          <w:p>
            <w:pPr>
              <w:jc w:val="center"/>
              <w:rPr>
                <w:rFonts w:ascii="Times New Roman" w:hAnsi="Times New Roman" w:cs="Times New Roman"/>
                <w:snapToGrid w:val="0"/>
                <w:kern w:val="0"/>
              </w:rPr>
            </w:pPr>
            <w:r>
              <w:rPr>
                <w:rFonts w:hint="eastAsia" w:ascii="Times New Roman" w:hAnsi="Times New Roman" w:cs="宋体"/>
                <w:snapToGrid w:val="0"/>
                <w:kern w:val="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14" w:type="dxa"/>
          </w:tcPr>
          <w:p>
            <w:pPr>
              <w:jc w:val="center"/>
              <w:rPr>
                <w:rFonts w:ascii="Times New Roman" w:hAnsi="Times New Roman" w:cs="Times New Roman"/>
                <w:snapToGrid w:val="0"/>
                <w:kern w:val="0"/>
              </w:rPr>
            </w:pPr>
          </w:p>
        </w:tc>
        <w:tc>
          <w:tcPr>
            <w:tcW w:w="2406" w:type="dxa"/>
          </w:tcPr>
          <w:p>
            <w:pPr>
              <w:jc w:val="center"/>
              <w:rPr>
                <w:rFonts w:ascii="Times New Roman" w:hAnsi="Times New Roman" w:cs="Times New Roman"/>
                <w:snapToGrid w:val="0"/>
                <w:kern w:val="0"/>
              </w:rPr>
            </w:pPr>
          </w:p>
        </w:tc>
        <w:tc>
          <w:tcPr>
            <w:tcW w:w="2407" w:type="dxa"/>
          </w:tcPr>
          <w:p>
            <w:pPr>
              <w:jc w:val="center"/>
              <w:rPr>
                <w:rFonts w:ascii="Times New Roman" w:hAnsi="Times New Roman" w:cs="Times New Roman"/>
                <w:snapToGrid w:val="0"/>
                <w:kern w:val="0"/>
              </w:rPr>
            </w:pPr>
          </w:p>
        </w:tc>
        <w:tc>
          <w:tcPr>
            <w:tcW w:w="2114" w:type="dxa"/>
          </w:tcPr>
          <w:p>
            <w:pPr>
              <w:jc w:val="center"/>
              <w:rPr>
                <w:rFonts w:ascii="Times New Roman" w:hAnsi="Times New Roman" w:cs="Times New Roman"/>
                <w:snapToGrid w:val="0"/>
                <w:kern w:val="0"/>
              </w:rPr>
            </w:pPr>
          </w:p>
        </w:tc>
        <w:tc>
          <w:tcPr>
            <w:tcW w:w="1761" w:type="dxa"/>
          </w:tcPr>
          <w:p>
            <w:pPr>
              <w:jc w:val="center"/>
              <w:rPr>
                <w:rFonts w:ascii="Times New Roman" w:hAnsi="Times New Roman" w:cs="Times New Roman"/>
                <w:snapToGrid w:val="0"/>
                <w:kern w:val="0"/>
              </w:rPr>
            </w:pPr>
          </w:p>
        </w:tc>
        <w:tc>
          <w:tcPr>
            <w:tcW w:w="1996" w:type="dxa"/>
          </w:tcPr>
          <w:p>
            <w:pPr>
              <w:jc w:val="center"/>
              <w:rPr>
                <w:rFonts w:ascii="Times New Roman" w:hAnsi="Times New Roman" w:cs="Times New Roman"/>
                <w:snapToGrid w:val="0"/>
                <w:kern w:val="0"/>
              </w:rPr>
            </w:pPr>
          </w:p>
        </w:tc>
        <w:tc>
          <w:tcPr>
            <w:tcW w:w="1644" w:type="dxa"/>
          </w:tcPr>
          <w:p>
            <w:pPr>
              <w:jc w:val="center"/>
              <w:rPr>
                <w:rFonts w:ascii="Times New Roman" w:hAnsi="Times New Roman" w:cs="Times New Roman"/>
                <w:snapToGrid w:val="0"/>
                <w:kern w:val="0"/>
              </w:rPr>
            </w:pPr>
          </w:p>
        </w:tc>
        <w:tc>
          <w:tcPr>
            <w:tcW w:w="1644" w:type="dxa"/>
          </w:tcPr>
          <w:p>
            <w:pPr>
              <w:jc w:val="center"/>
              <w:rPr>
                <w:rFonts w:ascii="Times New Roman" w:hAnsi="Times New Roman" w:cs="Times New Roman"/>
                <w:snapToGrid w:val="0"/>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14" w:type="dxa"/>
          </w:tcPr>
          <w:p>
            <w:pPr>
              <w:jc w:val="center"/>
              <w:rPr>
                <w:rFonts w:ascii="Times New Roman" w:hAnsi="Times New Roman" w:cs="Times New Roman"/>
                <w:snapToGrid w:val="0"/>
                <w:kern w:val="0"/>
              </w:rPr>
            </w:pPr>
          </w:p>
        </w:tc>
        <w:tc>
          <w:tcPr>
            <w:tcW w:w="2406" w:type="dxa"/>
          </w:tcPr>
          <w:p>
            <w:pPr>
              <w:jc w:val="center"/>
              <w:rPr>
                <w:rFonts w:ascii="Times New Roman" w:hAnsi="Times New Roman" w:cs="Times New Roman"/>
                <w:snapToGrid w:val="0"/>
                <w:kern w:val="0"/>
              </w:rPr>
            </w:pPr>
          </w:p>
        </w:tc>
        <w:tc>
          <w:tcPr>
            <w:tcW w:w="2407" w:type="dxa"/>
          </w:tcPr>
          <w:p>
            <w:pPr>
              <w:jc w:val="center"/>
              <w:rPr>
                <w:rFonts w:ascii="Times New Roman" w:hAnsi="Times New Roman" w:cs="Times New Roman"/>
                <w:snapToGrid w:val="0"/>
                <w:kern w:val="0"/>
              </w:rPr>
            </w:pPr>
          </w:p>
        </w:tc>
        <w:tc>
          <w:tcPr>
            <w:tcW w:w="2114" w:type="dxa"/>
          </w:tcPr>
          <w:p>
            <w:pPr>
              <w:jc w:val="center"/>
              <w:rPr>
                <w:rFonts w:ascii="Times New Roman" w:hAnsi="Times New Roman" w:cs="Times New Roman"/>
                <w:snapToGrid w:val="0"/>
                <w:kern w:val="0"/>
              </w:rPr>
            </w:pPr>
          </w:p>
        </w:tc>
        <w:tc>
          <w:tcPr>
            <w:tcW w:w="1761" w:type="dxa"/>
          </w:tcPr>
          <w:p>
            <w:pPr>
              <w:jc w:val="center"/>
              <w:rPr>
                <w:rFonts w:ascii="Times New Roman" w:hAnsi="Times New Roman" w:cs="Times New Roman"/>
                <w:snapToGrid w:val="0"/>
                <w:kern w:val="0"/>
              </w:rPr>
            </w:pPr>
          </w:p>
        </w:tc>
        <w:tc>
          <w:tcPr>
            <w:tcW w:w="1996" w:type="dxa"/>
          </w:tcPr>
          <w:p>
            <w:pPr>
              <w:jc w:val="center"/>
              <w:rPr>
                <w:rFonts w:ascii="Times New Roman" w:hAnsi="Times New Roman" w:cs="Times New Roman"/>
                <w:snapToGrid w:val="0"/>
                <w:kern w:val="0"/>
              </w:rPr>
            </w:pPr>
          </w:p>
        </w:tc>
        <w:tc>
          <w:tcPr>
            <w:tcW w:w="1644" w:type="dxa"/>
          </w:tcPr>
          <w:p>
            <w:pPr>
              <w:jc w:val="center"/>
              <w:rPr>
                <w:rFonts w:ascii="Times New Roman" w:hAnsi="Times New Roman" w:cs="Times New Roman"/>
                <w:snapToGrid w:val="0"/>
                <w:kern w:val="0"/>
              </w:rPr>
            </w:pPr>
          </w:p>
        </w:tc>
        <w:tc>
          <w:tcPr>
            <w:tcW w:w="1644" w:type="dxa"/>
          </w:tcPr>
          <w:p>
            <w:pPr>
              <w:jc w:val="center"/>
              <w:rPr>
                <w:rFonts w:ascii="Times New Roman" w:hAnsi="Times New Roman" w:cs="Times New Roman"/>
                <w:snapToGrid w:val="0"/>
                <w:kern w:val="0"/>
              </w:rPr>
            </w:pPr>
          </w:p>
        </w:tc>
      </w:tr>
    </w:tbl>
    <w:p>
      <w:pPr>
        <w:jc w:val="center"/>
        <w:rPr>
          <w:rFonts w:ascii="Times New Roman" w:hAnsi="Times New Roman" w:cs="Times New Roman"/>
          <w:kern w:val="0"/>
          <w:sz w:val="28"/>
          <w:szCs w:val="28"/>
        </w:rPr>
        <w:sectPr>
          <w:headerReference r:id="rId7" w:type="default"/>
          <w:footerReference r:id="rId8" w:type="default"/>
          <w:pgSz w:w="16838" w:h="11906" w:orient="landscape"/>
          <w:pgMar w:top="1021" w:right="1134" w:bottom="567" w:left="1134" w:header="567" w:footer="567" w:gutter="0"/>
          <w:cols w:space="425" w:num="1"/>
          <w:docGrid w:type="linesAndChars" w:linePitch="412" w:charSpace="-3223"/>
        </w:sectPr>
      </w:pPr>
    </w:p>
    <w:p>
      <w:pPr>
        <w:spacing w:line="560" w:lineRule="exact"/>
        <w:jc w:val="center"/>
        <w:outlineLvl w:val="0"/>
        <w:rPr>
          <w:rFonts w:ascii="方正小标宋简体" w:hAnsi="Times New Roman" w:eastAsia="方正小标宋简体" w:cs="Times New Roman"/>
          <w:kern w:val="0"/>
          <w:sz w:val="44"/>
          <w:szCs w:val="44"/>
        </w:rPr>
      </w:pPr>
      <w:bookmarkStart w:id="13" w:name="_Toc390713970"/>
      <w:bookmarkStart w:id="14" w:name="_Toc240432233"/>
      <w:bookmarkStart w:id="15" w:name="_Toc435540982"/>
      <w:bookmarkStart w:id="16" w:name="_Toc285612604"/>
      <w:r>
        <w:rPr>
          <w:rFonts w:hint="eastAsia" w:ascii="方正小标宋简体" w:hAnsi="Times New Roman" w:eastAsia="方正小标宋简体" w:cs="方正小标宋简体"/>
          <w:kern w:val="0"/>
          <w:sz w:val="44"/>
          <w:szCs w:val="44"/>
        </w:rPr>
        <w:t>第五部分附件</w:t>
      </w:r>
      <w:r>
        <w:rPr>
          <w:rFonts w:ascii="方正小标宋简体" w:hAnsi="Times New Roman" w:eastAsia="方正小标宋简体" w:cs="方正小标宋简体"/>
          <w:kern w:val="0"/>
          <w:sz w:val="44"/>
          <w:szCs w:val="44"/>
        </w:rPr>
        <w:t>/</w:t>
      </w:r>
      <w:r>
        <w:rPr>
          <w:rFonts w:hint="eastAsia" w:ascii="方正小标宋简体" w:hAnsi="Times New Roman" w:eastAsia="方正小标宋简体" w:cs="方正小标宋简体"/>
          <w:kern w:val="0"/>
          <w:sz w:val="44"/>
          <w:szCs w:val="44"/>
        </w:rPr>
        <w:t>报价文件格式</w:t>
      </w:r>
      <w:bookmarkEnd w:id="13"/>
      <w:bookmarkEnd w:id="14"/>
      <w:bookmarkEnd w:id="15"/>
      <w:bookmarkEnd w:id="16"/>
    </w:p>
    <w:p>
      <w:pPr>
        <w:spacing w:line="580" w:lineRule="exact"/>
        <w:rPr>
          <w:rFonts w:ascii="Times New Roman" w:hAnsi="Times New Roman" w:cs="Times New Roman"/>
          <w:kern w:val="0"/>
          <w:sz w:val="28"/>
          <w:szCs w:val="28"/>
        </w:rPr>
      </w:pP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：报价函</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：报价一览表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：价格构成表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4</w:t>
      </w:r>
      <w:r>
        <w:rPr>
          <w:rFonts w:hint="eastAsia" w:ascii="仿宋_GB2312" w:hAnsi="宋体" w:eastAsia="仿宋_GB2312" w:cs="仿宋_GB2312"/>
          <w:kern w:val="0"/>
          <w:sz w:val="32"/>
          <w:szCs w:val="32"/>
        </w:rPr>
        <w:t>：货物材料、部件、工具价格明细表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5</w:t>
      </w:r>
      <w:r>
        <w:rPr>
          <w:rFonts w:hint="eastAsia" w:ascii="仿宋_GB2312" w:hAnsi="宋体" w:eastAsia="仿宋_GB2312" w:cs="仿宋_GB2312"/>
          <w:kern w:val="0"/>
          <w:sz w:val="32"/>
          <w:szCs w:val="32"/>
        </w:rPr>
        <w:t>：货物简要说明一览表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6</w:t>
      </w:r>
      <w:r>
        <w:rPr>
          <w:rFonts w:hint="eastAsia" w:ascii="仿宋_GB2312" w:hAnsi="宋体" w:eastAsia="仿宋_GB2312" w:cs="仿宋_GB2312"/>
          <w:kern w:val="0"/>
          <w:sz w:val="32"/>
          <w:szCs w:val="32"/>
        </w:rPr>
        <w:t>：主要技术性能参数表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7</w:t>
      </w:r>
      <w:r>
        <w:rPr>
          <w:rFonts w:hint="eastAsia" w:ascii="仿宋_GB2312" w:hAnsi="宋体" w:eastAsia="仿宋_GB2312" w:cs="仿宋_GB2312"/>
          <w:kern w:val="0"/>
          <w:sz w:val="32"/>
          <w:szCs w:val="32"/>
        </w:rPr>
        <w:t>：技术指标参数响应偏离表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8</w:t>
      </w:r>
      <w:r>
        <w:rPr>
          <w:rFonts w:hint="eastAsia" w:ascii="仿宋_GB2312" w:hAnsi="宋体" w:eastAsia="仿宋_GB2312" w:cs="仿宋_GB2312"/>
          <w:kern w:val="0"/>
          <w:sz w:val="32"/>
          <w:szCs w:val="32"/>
        </w:rPr>
        <w:t>：主要商务条款响应偏离表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9</w:t>
      </w:r>
      <w:r>
        <w:rPr>
          <w:rFonts w:hint="eastAsia" w:ascii="仿宋_GB2312" w:hAnsi="宋体" w:eastAsia="仿宋_GB2312" w:cs="仿宋_GB2312"/>
          <w:kern w:val="0"/>
          <w:sz w:val="32"/>
          <w:szCs w:val="32"/>
        </w:rPr>
        <w:t>：交货清单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：易损易耗备件清单</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11</w:t>
      </w:r>
      <w:r>
        <w:rPr>
          <w:rFonts w:hint="eastAsia" w:ascii="仿宋_GB2312" w:hAnsi="宋体" w:eastAsia="仿宋_GB2312" w:cs="仿宋_GB2312"/>
          <w:kern w:val="0"/>
          <w:sz w:val="32"/>
          <w:szCs w:val="32"/>
        </w:rPr>
        <w:t>：技术方案</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12</w:t>
      </w:r>
      <w:r>
        <w:rPr>
          <w:rFonts w:hint="eastAsia" w:ascii="仿宋_GB2312" w:hAnsi="宋体" w:eastAsia="仿宋_GB2312" w:cs="仿宋_GB2312"/>
          <w:kern w:val="0"/>
          <w:sz w:val="32"/>
          <w:szCs w:val="32"/>
        </w:rPr>
        <w:t>：售后服务承诺</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13</w:t>
      </w:r>
      <w:r>
        <w:rPr>
          <w:rFonts w:hint="eastAsia" w:ascii="仿宋_GB2312" w:hAnsi="宋体" w:eastAsia="仿宋_GB2312" w:cs="仿宋_GB2312"/>
          <w:kern w:val="0"/>
          <w:sz w:val="32"/>
          <w:szCs w:val="32"/>
        </w:rPr>
        <w:t>：保密承诺书</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14</w:t>
      </w:r>
      <w:r>
        <w:rPr>
          <w:rFonts w:hint="eastAsia" w:ascii="仿宋_GB2312" w:hAnsi="宋体" w:eastAsia="仿宋_GB2312" w:cs="仿宋_GB2312"/>
          <w:kern w:val="0"/>
          <w:sz w:val="32"/>
          <w:szCs w:val="32"/>
        </w:rPr>
        <w:t>：近</w:t>
      </w: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年成交案例及同类项目案例</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15</w:t>
      </w:r>
      <w:r>
        <w:rPr>
          <w:rFonts w:hint="eastAsia" w:ascii="仿宋_GB2312" w:hAnsi="宋体" w:eastAsia="仿宋_GB2312" w:cs="仿宋_GB2312"/>
          <w:kern w:val="0"/>
          <w:sz w:val="32"/>
          <w:szCs w:val="32"/>
        </w:rPr>
        <w:t>：主要股东或出资人信息</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16</w:t>
      </w:r>
      <w:r>
        <w:rPr>
          <w:rFonts w:hint="eastAsia" w:ascii="仿宋_GB2312" w:hAnsi="宋体" w:eastAsia="仿宋_GB2312" w:cs="仿宋_GB2312"/>
          <w:kern w:val="0"/>
          <w:sz w:val="32"/>
          <w:szCs w:val="32"/>
        </w:rPr>
        <w:t>：报价保证金保函</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17</w:t>
      </w:r>
      <w:r>
        <w:rPr>
          <w:rFonts w:hint="eastAsia" w:ascii="仿宋_GB2312" w:hAnsi="宋体" w:eastAsia="仿宋_GB2312" w:cs="仿宋_GB2312"/>
          <w:kern w:val="0"/>
          <w:sz w:val="32"/>
          <w:szCs w:val="32"/>
        </w:rPr>
        <w:t>：法定代表人资格证明书</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18</w:t>
      </w:r>
      <w:r>
        <w:rPr>
          <w:rFonts w:hint="eastAsia" w:ascii="仿宋_GB2312" w:hAnsi="宋体" w:eastAsia="仿宋_GB2312" w:cs="仿宋_GB2312"/>
          <w:kern w:val="0"/>
          <w:sz w:val="32"/>
          <w:szCs w:val="32"/>
        </w:rPr>
        <w:t>：法定代表人授权书</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19</w:t>
      </w:r>
      <w:r>
        <w:rPr>
          <w:rFonts w:hint="eastAsia" w:ascii="仿宋_GB2312" w:hAnsi="宋体" w:eastAsia="仿宋_GB2312" w:cs="仿宋_GB2312"/>
          <w:kern w:val="0"/>
          <w:sz w:val="32"/>
          <w:szCs w:val="32"/>
        </w:rPr>
        <w:t>：报价方基本情况表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20</w:t>
      </w:r>
      <w:r>
        <w:rPr>
          <w:rFonts w:hint="eastAsia" w:ascii="仿宋_GB2312" w:hAnsi="宋体" w:eastAsia="仿宋_GB2312" w:cs="仿宋_GB2312"/>
          <w:kern w:val="0"/>
          <w:sz w:val="32"/>
          <w:szCs w:val="32"/>
        </w:rPr>
        <w:t>：技术评审表（采用综合评分法、性价比法评审时须编制此表）</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※附件</w:t>
      </w:r>
      <w:r>
        <w:rPr>
          <w:rFonts w:ascii="仿宋_GB2312" w:hAnsi="宋体" w:eastAsia="仿宋_GB2312" w:cs="仿宋_GB2312"/>
          <w:kern w:val="0"/>
          <w:sz w:val="32"/>
          <w:szCs w:val="32"/>
        </w:rPr>
        <w:t>21</w:t>
      </w:r>
      <w:r>
        <w:rPr>
          <w:rFonts w:hint="eastAsia" w:ascii="仿宋_GB2312" w:hAnsi="宋体" w:eastAsia="仿宋_GB2312" w:cs="仿宋_GB2312"/>
          <w:kern w:val="0"/>
          <w:sz w:val="32"/>
          <w:szCs w:val="32"/>
        </w:rPr>
        <w:t>：商务评审表（采用综合评分法、性价比法评审时须编制此表）</w:t>
      </w: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pP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1</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报价函</w:t>
      </w:r>
    </w:p>
    <w:p>
      <w:pPr>
        <w:spacing w:line="400" w:lineRule="exact"/>
        <w:rPr>
          <w:rFonts w:ascii="仿宋_GB2312" w:hAnsi="Times New Roman" w:eastAsia="仿宋_GB2312" w:cs="Times New Roman"/>
          <w:kern w:val="0"/>
          <w:sz w:val="32"/>
          <w:szCs w:val="32"/>
        </w:rPr>
      </w:pPr>
    </w:p>
    <w:p>
      <w:pPr>
        <w:spacing w:line="400" w:lineRule="exact"/>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（采购机构名称）：</w:t>
      </w:r>
    </w:p>
    <w:p>
      <w:pPr>
        <w:spacing w:line="400" w:lineRule="exact"/>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我方参加贵部组织的</w:t>
      </w:r>
      <w:r>
        <w:rPr>
          <w:rFonts w:hint="eastAsia" w:ascii="仿宋_GB2312" w:hAnsi="宋体" w:eastAsia="仿宋_GB2312" w:cs="仿宋_GB2312"/>
          <w:kern w:val="0"/>
          <w:sz w:val="32"/>
          <w:szCs w:val="32"/>
          <w:u w:val="single"/>
        </w:rPr>
        <w:t>（项目编号、项目名称）</w:t>
      </w:r>
      <w:r>
        <w:rPr>
          <w:rFonts w:hint="eastAsia" w:ascii="仿宋_GB2312" w:hAnsi="宋体" w:eastAsia="仿宋_GB2312" w:cs="仿宋_GB2312"/>
          <w:kern w:val="0"/>
          <w:sz w:val="32"/>
          <w:szCs w:val="32"/>
        </w:rPr>
        <w:t>竞争性谈判采购活动，并对</w:t>
      </w:r>
      <w:r>
        <w:rPr>
          <w:rFonts w:hint="eastAsia" w:ascii="仿宋_GB2312" w:hAnsi="宋体" w:eastAsia="仿宋_GB2312" w:cs="仿宋_GB2312"/>
          <w:kern w:val="0"/>
          <w:sz w:val="32"/>
          <w:szCs w:val="32"/>
          <w:u w:val="single"/>
        </w:rPr>
        <w:t>（包号或货物名称）</w:t>
      </w:r>
      <w:r>
        <w:rPr>
          <w:rFonts w:hint="eastAsia" w:ascii="仿宋_GB2312" w:hAnsi="宋体" w:eastAsia="仿宋_GB2312" w:cs="仿宋_GB2312"/>
          <w:kern w:val="0"/>
          <w:sz w:val="32"/>
          <w:szCs w:val="32"/>
        </w:rPr>
        <w:t>进行报价。</w:t>
      </w:r>
    </w:p>
    <w:p>
      <w:pPr>
        <w:tabs>
          <w:tab w:val="left" w:pos="888"/>
        </w:tabs>
        <w:spacing w:line="400" w:lineRule="exact"/>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一、按照谈判文件规定提交</w:t>
      </w:r>
      <w:r>
        <w:rPr>
          <w:rFonts w:hint="eastAsia" w:ascii="仿宋_GB2312" w:hAnsi="宋体" w:eastAsia="仿宋_GB2312" w:cs="仿宋_GB2312"/>
          <w:kern w:val="0"/>
          <w:sz w:val="32"/>
          <w:szCs w:val="32"/>
          <w:lang w:val="zh-CN"/>
        </w:rPr>
        <w:t>报价文件正本份和副本份</w:t>
      </w:r>
      <w:r>
        <w:rPr>
          <w:rFonts w:hint="eastAsia" w:ascii="仿宋_GB2312" w:hAnsi="宋体" w:eastAsia="仿宋_GB2312" w:cs="仿宋_GB2312"/>
          <w:kern w:val="0"/>
          <w:sz w:val="32"/>
          <w:szCs w:val="32"/>
        </w:rPr>
        <w:t>。</w:t>
      </w:r>
    </w:p>
    <w:p>
      <w:pPr>
        <w:tabs>
          <w:tab w:val="left" w:pos="888"/>
        </w:tabs>
        <w:spacing w:line="400" w:lineRule="exact"/>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二、</w:t>
      </w:r>
      <w:r>
        <w:rPr>
          <w:rFonts w:hint="eastAsia" w:ascii="仿宋_GB2312" w:hAnsi="宋体" w:eastAsia="仿宋_GB2312" w:cs="仿宋_GB2312"/>
          <w:kern w:val="0"/>
          <w:sz w:val="32"/>
          <w:szCs w:val="32"/>
          <w:lang w:val="zh-CN"/>
        </w:rPr>
        <w:t>我方已完全理解谈判文件的全部内容，自愿接受并执行谈判文件的全部条款</w:t>
      </w:r>
      <w:r>
        <w:rPr>
          <w:rFonts w:hint="eastAsia" w:ascii="仿宋_GB2312" w:hAnsi="宋体" w:eastAsia="仿宋_GB2312" w:cs="仿宋_GB2312"/>
          <w:kern w:val="0"/>
          <w:sz w:val="32"/>
          <w:szCs w:val="32"/>
        </w:rPr>
        <w:t>。</w:t>
      </w:r>
    </w:p>
    <w:p>
      <w:pPr>
        <w:tabs>
          <w:tab w:val="left" w:pos="888"/>
        </w:tabs>
        <w:spacing w:line="400" w:lineRule="exact"/>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三、本报价文件</w:t>
      </w:r>
      <w:r>
        <w:rPr>
          <w:rFonts w:hint="eastAsia" w:ascii="仿宋_GB2312" w:hAnsi="宋体" w:eastAsia="仿宋_GB2312" w:cs="仿宋_GB2312"/>
          <w:kern w:val="0"/>
          <w:sz w:val="32"/>
          <w:szCs w:val="32"/>
          <w:lang w:val="zh-CN"/>
        </w:rPr>
        <w:t>有效期自报价截止之日起</w:t>
      </w:r>
      <w:r>
        <w:rPr>
          <w:rFonts w:ascii="仿宋_GB2312" w:hAnsi="宋体" w:eastAsia="仿宋_GB2312" w:cs="仿宋_GB2312"/>
          <w:kern w:val="0"/>
          <w:sz w:val="32"/>
          <w:szCs w:val="32"/>
          <w:lang w:val="zh-CN"/>
        </w:rPr>
        <w:t>180</w:t>
      </w:r>
      <w:r>
        <w:rPr>
          <w:rFonts w:hint="eastAsia" w:ascii="仿宋_GB2312" w:hAnsi="宋体" w:eastAsia="仿宋_GB2312" w:cs="仿宋_GB2312"/>
          <w:kern w:val="0"/>
          <w:sz w:val="32"/>
          <w:szCs w:val="32"/>
          <w:lang w:val="zh-CN"/>
        </w:rPr>
        <w:t>日内有效</w:t>
      </w:r>
      <w:r>
        <w:rPr>
          <w:rFonts w:hint="eastAsia" w:ascii="仿宋_GB2312" w:hAnsi="宋体" w:eastAsia="仿宋_GB2312" w:cs="仿宋_GB2312"/>
          <w:kern w:val="0"/>
          <w:sz w:val="32"/>
          <w:szCs w:val="32"/>
        </w:rPr>
        <w:t>。</w:t>
      </w:r>
    </w:p>
    <w:p>
      <w:pPr>
        <w:tabs>
          <w:tab w:val="left" w:pos="888"/>
        </w:tabs>
        <w:spacing w:line="400" w:lineRule="exact"/>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kern w:val="0"/>
          <w:sz w:val="32"/>
          <w:szCs w:val="32"/>
        </w:rPr>
        <w:t>四、</w:t>
      </w:r>
      <w:r>
        <w:rPr>
          <w:rFonts w:hint="eastAsia" w:ascii="仿宋_GB2312" w:hAnsi="宋体" w:eastAsia="仿宋_GB2312" w:cs="仿宋_GB2312"/>
          <w:snapToGrid w:val="0"/>
          <w:kern w:val="0"/>
          <w:sz w:val="32"/>
          <w:szCs w:val="32"/>
          <w:lang w:val="zh-CN"/>
        </w:rPr>
        <w:t>我方在参与谈判前已仔细研究了谈判文件和所有相关资料，同意谈判文件的相关条款。</w:t>
      </w:r>
    </w:p>
    <w:p>
      <w:pPr>
        <w:tabs>
          <w:tab w:val="left" w:pos="888"/>
        </w:tabs>
        <w:spacing w:line="400" w:lineRule="exact"/>
        <w:ind w:firstLine="622" w:firstLineChars="200"/>
        <w:rPr>
          <w:rFonts w:ascii="仿宋_GB2312" w:hAnsi="宋体" w:eastAsia="仿宋_GB2312" w:cs="Times New Roman"/>
          <w:snapToGrid w:val="0"/>
          <w:kern w:val="0"/>
          <w:sz w:val="32"/>
          <w:szCs w:val="32"/>
          <w:lang w:val="zh-CN"/>
        </w:rPr>
      </w:pPr>
      <w:r>
        <w:rPr>
          <w:rFonts w:hint="eastAsia" w:ascii="仿宋_GB2312" w:hAnsi="宋体" w:eastAsia="仿宋_GB2312" w:cs="仿宋_GB2312"/>
          <w:snapToGrid w:val="0"/>
          <w:kern w:val="0"/>
          <w:sz w:val="32"/>
          <w:szCs w:val="32"/>
          <w:lang w:val="zh-CN"/>
        </w:rPr>
        <w:t>五、我方声明报价文件及所提供的一切资料均真实无误及有效。由于我方提供资料不实而造成的责任和后果由我方承担。我方同意按照贵方提出的要求，提供与谈判有关的任何其它数据或信息。</w:t>
      </w:r>
    </w:p>
    <w:p>
      <w:pPr>
        <w:tabs>
          <w:tab w:val="left" w:pos="888"/>
        </w:tabs>
        <w:spacing w:line="400" w:lineRule="exact"/>
        <w:ind w:firstLine="622" w:firstLineChars="200"/>
        <w:rPr>
          <w:rFonts w:ascii="仿宋_GB2312" w:hAnsi="宋体" w:eastAsia="仿宋_GB2312" w:cs="Times New Roman"/>
          <w:kern w:val="0"/>
          <w:sz w:val="32"/>
          <w:szCs w:val="32"/>
        </w:rPr>
      </w:pPr>
      <w:r>
        <w:rPr>
          <w:rFonts w:hint="eastAsia" w:ascii="仿宋_GB2312" w:hAnsi="宋体" w:eastAsia="仿宋_GB2312" w:cs="仿宋_GB2312"/>
          <w:snapToGrid w:val="0"/>
          <w:kern w:val="0"/>
          <w:sz w:val="32"/>
          <w:szCs w:val="32"/>
          <w:lang w:val="zh-CN"/>
        </w:rPr>
        <w:t>六、</w:t>
      </w:r>
      <w:r>
        <w:rPr>
          <w:rFonts w:hint="eastAsia" w:ascii="仿宋_GB2312" w:hAnsi="宋体" w:eastAsia="仿宋_GB2312" w:cs="仿宋_GB2312"/>
          <w:kern w:val="0"/>
          <w:sz w:val="32"/>
          <w:szCs w:val="32"/>
        </w:rPr>
        <w:t>我方承诺自愿遵守、执行军队采购管理法规制度及政策规定。</w:t>
      </w:r>
    </w:p>
    <w:p>
      <w:pPr>
        <w:tabs>
          <w:tab w:val="left" w:pos="888"/>
        </w:tabs>
        <w:spacing w:line="400" w:lineRule="exact"/>
        <w:ind w:firstLine="622" w:firstLineChars="200"/>
        <w:rPr>
          <w:rFonts w:ascii="仿宋_GB2312" w:hAnsi="Times New Roman" w:eastAsia="仿宋_GB2312" w:cs="Times New Roman"/>
          <w:kern w:val="0"/>
          <w:sz w:val="32"/>
          <w:szCs w:val="32"/>
        </w:rPr>
      </w:pPr>
      <w:r>
        <w:rPr>
          <w:rFonts w:hint="eastAsia" w:ascii="仿宋_GB2312" w:hAnsi="宋体" w:eastAsia="仿宋_GB2312" w:cs="仿宋_GB2312"/>
          <w:kern w:val="0"/>
          <w:sz w:val="32"/>
          <w:szCs w:val="32"/>
        </w:rPr>
        <w:t>七、</w:t>
      </w:r>
      <w:r>
        <w:rPr>
          <w:rFonts w:hint="eastAsia" w:ascii="仿宋_GB2312" w:hAnsi="Times New Roman" w:eastAsia="仿宋_GB2312" w:cs="仿宋_GB2312"/>
          <w:kern w:val="0"/>
          <w:sz w:val="32"/>
          <w:szCs w:val="32"/>
        </w:rPr>
        <w:t>联系方式</w:t>
      </w:r>
    </w:p>
    <w:p>
      <w:pPr>
        <w:spacing w:line="400" w:lineRule="exact"/>
        <w:ind w:firstLine="1244" w:firstLineChars="4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联系人：电话：传真：</w:t>
      </w:r>
    </w:p>
    <w:p>
      <w:pPr>
        <w:spacing w:line="400" w:lineRule="exact"/>
        <w:ind w:firstLine="1250" w:firstLineChars="402"/>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地址：邮政编码：</w:t>
      </w:r>
    </w:p>
    <w:p>
      <w:pPr>
        <w:spacing w:line="400" w:lineRule="exact"/>
        <w:ind w:firstLine="1250" w:firstLineChars="402"/>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开户名称：</w:t>
      </w:r>
    </w:p>
    <w:p>
      <w:pPr>
        <w:spacing w:line="400" w:lineRule="exact"/>
        <w:ind w:firstLine="1250" w:firstLineChars="402"/>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开户银行：</w:t>
      </w:r>
    </w:p>
    <w:p>
      <w:pPr>
        <w:spacing w:line="400" w:lineRule="exact"/>
        <w:ind w:firstLine="1250" w:firstLineChars="402"/>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银行账号：</w:t>
      </w:r>
    </w:p>
    <w:p>
      <w:pPr>
        <w:spacing w:line="400" w:lineRule="exact"/>
        <w:ind w:firstLine="1524" w:firstLineChars="490"/>
        <w:rPr>
          <w:rFonts w:ascii="仿宋_GB2312" w:hAnsi="Times New Roman" w:eastAsia="仿宋_GB2312" w:cs="Times New Roman"/>
          <w:kern w:val="0"/>
          <w:sz w:val="32"/>
          <w:szCs w:val="32"/>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ind w:firstLine="542" w:firstLineChars="200"/>
        <w:rPr>
          <w:rFonts w:ascii="宋体" w:cs="Times New Roman"/>
          <w:color w:val="0000FF"/>
          <w:kern w:val="0"/>
          <w:sz w:val="28"/>
          <w:szCs w:val="28"/>
        </w:rPr>
      </w:pPr>
    </w:p>
    <w:p>
      <w:pPr>
        <w:ind w:firstLine="542" w:firstLineChars="200"/>
        <w:rPr>
          <w:rFonts w:ascii="宋体" w:cs="Times New Roman"/>
          <w:color w:val="0000FF"/>
          <w:kern w:val="0"/>
          <w:sz w:val="28"/>
          <w:szCs w:val="28"/>
        </w:rPr>
        <w:sectPr>
          <w:headerReference r:id="rId9" w:type="default"/>
          <w:pgSz w:w="11906" w:h="16838"/>
          <w:pgMar w:top="2098" w:right="1474" w:bottom="1985" w:left="1588" w:header="851" w:footer="851" w:gutter="0"/>
          <w:cols w:space="720" w:num="1"/>
          <w:docGrid w:type="linesAndChars" w:linePitch="579" w:charSpace="-1844"/>
        </w:sectPr>
      </w:pP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2</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报价一览表</w:t>
      </w:r>
    </w:p>
    <w:p>
      <w:pPr>
        <w:rPr>
          <w:rFonts w:ascii="Times New Roman" w:hAnsi="Times New Roman" w:cs="Times New Roman"/>
          <w:kern w:val="0"/>
          <w:sz w:val="28"/>
          <w:szCs w:val="28"/>
        </w:rPr>
      </w:pPr>
    </w:p>
    <w:p>
      <w:pPr>
        <w:rPr>
          <w:rFonts w:ascii="Times New Roman" w:hAnsi="Times New Roman" w:cs="Times New Roman"/>
          <w:kern w:val="0"/>
          <w:sz w:val="24"/>
          <w:szCs w:val="24"/>
        </w:rPr>
      </w:pPr>
      <w:r>
        <w:rPr>
          <w:rFonts w:hint="eastAsia" w:ascii="Times New Roman" w:hAnsi="Times New Roman" w:cs="宋体"/>
          <w:kern w:val="0"/>
          <w:sz w:val="24"/>
          <w:szCs w:val="24"/>
        </w:rPr>
        <w:t>项目名称：中国人民解放军陆军第七十四集团军医院机房核心设备维保服务项目编号：</w:t>
      </w:r>
      <w:r>
        <w:rPr>
          <w:rFonts w:ascii="Times New Roman" w:hAnsi="Times New Roman" w:cs="Times New Roman"/>
          <w:kern w:val="0"/>
          <w:sz w:val="24"/>
          <w:szCs w:val="24"/>
        </w:rPr>
        <w:t xml:space="preserve">GZBC19FG10002                       </w:t>
      </w:r>
      <w:r>
        <w:rPr>
          <w:rFonts w:hint="eastAsia" w:ascii="Times New Roman" w:hAnsi="Times New Roman" w:cs="宋体"/>
          <w:kern w:val="0"/>
          <w:sz w:val="24"/>
          <w:szCs w:val="24"/>
        </w:rPr>
        <w:t>包号：金额单位：元</w:t>
      </w:r>
    </w:p>
    <w:tbl>
      <w:tblPr>
        <w:tblStyle w:val="19"/>
        <w:tblW w:w="147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1"/>
        <w:gridCol w:w="27"/>
        <w:gridCol w:w="2049"/>
        <w:gridCol w:w="1402"/>
        <w:gridCol w:w="2162"/>
        <w:gridCol w:w="1178"/>
        <w:gridCol w:w="1146"/>
        <w:gridCol w:w="1145"/>
        <w:gridCol w:w="1186"/>
        <w:gridCol w:w="1630"/>
        <w:gridCol w:w="20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848" w:type="dxa"/>
            <w:gridSpan w:val="2"/>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序号</w:t>
            </w:r>
          </w:p>
        </w:tc>
        <w:tc>
          <w:tcPr>
            <w:tcW w:w="2049"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货物名称</w:t>
            </w:r>
          </w:p>
        </w:tc>
        <w:tc>
          <w:tcPr>
            <w:tcW w:w="1402"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品牌</w:t>
            </w:r>
          </w:p>
        </w:tc>
        <w:tc>
          <w:tcPr>
            <w:tcW w:w="2162"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规格型号</w:t>
            </w:r>
          </w:p>
        </w:tc>
        <w:tc>
          <w:tcPr>
            <w:tcW w:w="1178"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计量</w:t>
            </w:r>
          </w:p>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单位</w:t>
            </w:r>
          </w:p>
        </w:tc>
        <w:tc>
          <w:tcPr>
            <w:tcW w:w="1146"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数量</w:t>
            </w:r>
          </w:p>
        </w:tc>
        <w:tc>
          <w:tcPr>
            <w:tcW w:w="1145"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单价</w:t>
            </w:r>
          </w:p>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（含税）</w:t>
            </w:r>
          </w:p>
        </w:tc>
        <w:tc>
          <w:tcPr>
            <w:tcW w:w="1186"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金额</w:t>
            </w:r>
          </w:p>
          <w:p>
            <w:pPr>
              <w:spacing w:line="300" w:lineRule="exact"/>
              <w:jc w:val="center"/>
              <w:rPr>
                <w:rFonts w:ascii="Times New Roman" w:hAnsi="Times New Roman" w:cs="Times New Roman"/>
                <w:spacing w:val="-4"/>
                <w:kern w:val="0"/>
                <w:sz w:val="24"/>
                <w:szCs w:val="24"/>
              </w:rPr>
            </w:pPr>
            <w:r>
              <w:rPr>
                <w:rFonts w:hint="eastAsia" w:ascii="Times New Roman" w:hAnsi="Times New Roman" w:cs="宋体"/>
                <w:kern w:val="0"/>
                <w:sz w:val="24"/>
                <w:szCs w:val="24"/>
              </w:rPr>
              <w:t>（含税）</w:t>
            </w:r>
          </w:p>
        </w:tc>
        <w:tc>
          <w:tcPr>
            <w:tcW w:w="1630"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交货时间</w:t>
            </w:r>
          </w:p>
        </w:tc>
        <w:tc>
          <w:tcPr>
            <w:tcW w:w="2040"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848" w:type="dxa"/>
            <w:gridSpan w:val="2"/>
            <w:vAlign w:val="center"/>
          </w:tcPr>
          <w:p>
            <w:pPr>
              <w:spacing w:line="300" w:lineRule="exact"/>
              <w:rPr>
                <w:rFonts w:ascii="Times New Roman" w:hAnsi="Times New Roman" w:cs="Times New Roman"/>
                <w:b/>
                <w:bCs/>
                <w:kern w:val="0"/>
                <w:sz w:val="24"/>
                <w:szCs w:val="24"/>
              </w:rPr>
            </w:pPr>
          </w:p>
        </w:tc>
        <w:tc>
          <w:tcPr>
            <w:tcW w:w="2049" w:type="dxa"/>
            <w:vAlign w:val="center"/>
          </w:tcPr>
          <w:p>
            <w:pPr>
              <w:spacing w:line="300" w:lineRule="exact"/>
              <w:rPr>
                <w:rFonts w:ascii="Times New Roman" w:hAnsi="Times New Roman" w:cs="Times New Roman"/>
                <w:b/>
                <w:bCs/>
                <w:kern w:val="0"/>
                <w:sz w:val="24"/>
                <w:szCs w:val="24"/>
              </w:rPr>
            </w:pPr>
          </w:p>
        </w:tc>
        <w:tc>
          <w:tcPr>
            <w:tcW w:w="1402" w:type="dxa"/>
            <w:vAlign w:val="center"/>
          </w:tcPr>
          <w:p>
            <w:pPr>
              <w:spacing w:line="300" w:lineRule="exact"/>
              <w:rPr>
                <w:rFonts w:ascii="Times New Roman" w:hAnsi="Times New Roman" w:cs="Times New Roman"/>
                <w:b/>
                <w:bCs/>
                <w:kern w:val="0"/>
                <w:sz w:val="24"/>
                <w:szCs w:val="24"/>
              </w:rPr>
            </w:pPr>
          </w:p>
        </w:tc>
        <w:tc>
          <w:tcPr>
            <w:tcW w:w="2162" w:type="dxa"/>
            <w:vAlign w:val="center"/>
          </w:tcPr>
          <w:p>
            <w:pPr>
              <w:spacing w:line="300" w:lineRule="exact"/>
              <w:rPr>
                <w:rFonts w:ascii="Times New Roman" w:hAnsi="Times New Roman" w:cs="Times New Roman"/>
                <w:b/>
                <w:bCs/>
                <w:kern w:val="0"/>
                <w:sz w:val="24"/>
                <w:szCs w:val="24"/>
              </w:rPr>
            </w:pPr>
          </w:p>
        </w:tc>
        <w:tc>
          <w:tcPr>
            <w:tcW w:w="1178" w:type="dxa"/>
            <w:vAlign w:val="center"/>
          </w:tcPr>
          <w:p>
            <w:pPr>
              <w:spacing w:line="300" w:lineRule="exact"/>
              <w:rPr>
                <w:rFonts w:ascii="Times New Roman" w:hAnsi="Times New Roman" w:cs="Times New Roman"/>
                <w:b/>
                <w:bCs/>
                <w:kern w:val="0"/>
                <w:sz w:val="24"/>
                <w:szCs w:val="24"/>
              </w:rPr>
            </w:pPr>
          </w:p>
        </w:tc>
        <w:tc>
          <w:tcPr>
            <w:tcW w:w="1146" w:type="dxa"/>
            <w:vAlign w:val="center"/>
          </w:tcPr>
          <w:p>
            <w:pPr>
              <w:spacing w:line="300" w:lineRule="exact"/>
              <w:rPr>
                <w:rFonts w:ascii="Times New Roman" w:hAnsi="Times New Roman" w:cs="Times New Roman"/>
                <w:b/>
                <w:bCs/>
                <w:kern w:val="0"/>
                <w:sz w:val="24"/>
                <w:szCs w:val="24"/>
              </w:rPr>
            </w:pPr>
          </w:p>
        </w:tc>
        <w:tc>
          <w:tcPr>
            <w:tcW w:w="1145" w:type="dxa"/>
            <w:vAlign w:val="center"/>
          </w:tcPr>
          <w:p>
            <w:pPr>
              <w:spacing w:line="300" w:lineRule="exact"/>
              <w:rPr>
                <w:rFonts w:ascii="Times New Roman" w:hAnsi="Times New Roman" w:cs="Times New Roman"/>
                <w:b/>
                <w:bCs/>
                <w:kern w:val="0"/>
                <w:sz w:val="24"/>
                <w:szCs w:val="24"/>
              </w:rPr>
            </w:pPr>
          </w:p>
        </w:tc>
        <w:tc>
          <w:tcPr>
            <w:tcW w:w="1186" w:type="dxa"/>
            <w:vAlign w:val="center"/>
          </w:tcPr>
          <w:p>
            <w:pPr>
              <w:spacing w:line="300" w:lineRule="exact"/>
              <w:rPr>
                <w:rFonts w:ascii="Times New Roman" w:hAnsi="Times New Roman" w:cs="Times New Roman"/>
                <w:b/>
                <w:bCs/>
                <w:kern w:val="0"/>
                <w:sz w:val="24"/>
                <w:szCs w:val="24"/>
              </w:rPr>
            </w:pPr>
          </w:p>
        </w:tc>
        <w:tc>
          <w:tcPr>
            <w:tcW w:w="1630" w:type="dxa"/>
            <w:vAlign w:val="center"/>
          </w:tcPr>
          <w:p>
            <w:pPr>
              <w:spacing w:line="300" w:lineRule="exact"/>
              <w:rPr>
                <w:rFonts w:ascii="Times New Roman" w:hAnsi="Times New Roman" w:cs="Times New Roman"/>
                <w:b/>
                <w:bCs/>
                <w:kern w:val="0"/>
                <w:sz w:val="24"/>
                <w:szCs w:val="24"/>
              </w:rPr>
            </w:pPr>
          </w:p>
        </w:tc>
        <w:tc>
          <w:tcPr>
            <w:tcW w:w="2040" w:type="dxa"/>
          </w:tcPr>
          <w:p>
            <w:pPr>
              <w:spacing w:line="300" w:lineRule="exact"/>
              <w:rPr>
                <w:rFonts w:ascii="Times New Roman" w:hAnsi="Times New Roman" w:cs="Times New Roman"/>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848" w:type="dxa"/>
            <w:gridSpan w:val="2"/>
            <w:vAlign w:val="center"/>
          </w:tcPr>
          <w:p>
            <w:pPr>
              <w:spacing w:line="300" w:lineRule="exact"/>
              <w:rPr>
                <w:rFonts w:ascii="Times New Roman" w:hAnsi="Times New Roman" w:cs="Times New Roman"/>
                <w:b/>
                <w:bCs/>
                <w:kern w:val="0"/>
                <w:sz w:val="24"/>
                <w:szCs w:val="24"/>
              </w:rPr>
            </w:pPr>
          </w:p>
        </w:tc>
        <w:tc>
          <w:tcPr>
            <w:tcW w:w="2049" w:type="dxa"/>
            <w:vAlign w:val="center"/>
          </w:tcPr>
          <w:p>
            <w:pPr>
              <w:spacing w:line="300" w:lineRule="exact"/>
              <w:rPr>
                <w:rFonts w:ascii="Times New Roman" w:hAnsi="Times New Roman" w:cs="Times New Roman"/>
                <w:b/>
                <w:bCs/>
                <w:kern w:val="0"/>
                <w:sz w:val="24"/>
                <w:szCs w:val="24"/>
              </w:rPr>
            </w:pPr>
          </w:p>
        </w:tc>
        <w:tc>
          <w:tcPr>
            <w:tcW w:w="1402" w:type="dxa"/>
            <w:vAlign w:val="center"/>
          </w:tcPr>
          <w:p>
            <w:pPr>
              <w:spacing w:line="300" w:lineRule="exact"/>
              <w:rPr>
                <w:rFonts w:ascii="Times New Roman" w:hAnsi="Times New Roman" w:cs="Times New Roman"/>
                <w:b/>
                <w:bCs/>
                <w:kern w:val="0"/>
                <w:sz w:val="24"/>
                <w:szCs w:val="24"/>
              </w:rPr>
            </w:pPr>
          </w:p>
        </w:tc>
        <w:tc>
          <w:tcPr>
            <w:tcW w:w="2162" w:type="dxa"/>
            <w:vAlign w:val="center"/>
          </w:tcPr>
          <w:p>
            <w:pPr>
              <w:spacing w:line="300" w:lineRule="exact"/>
              <w:rPr>
                <w:rFonts w:ascii="Times New Roman" w:hAnsi="Times New Roman" w:cs="Times New Roman"/>
                <w:b/>
                <w:bCs/>
                <w:kern w:val="0"/>
                <w:sz w:val="24"/>
                <w:szCs w:val="24"/>
              </w:rPr>
            </w:pPr>
          </w:p>
        </w:tc>
        <w:tc>
          <w:tcPr>
            <w:tcW w:w="1178" w:type="dxa"/>
            <w:vAlign w:val="center"/>
          </w:tcPr>
          <w:p>
            <w:pPr>
              <w:spacing w:line="300" w:lineRule="exact"/>
              <w:rPr>
                <w:rFonts w:ascii="Times New Roman" w:hAnsi="Times New Roman" w:cs="Times New Roman"/>
                <w:b/>
                <w:bCs/>
                <w:kern w:val="0"/>
                <w:sz w:val="24"/>
                <w:szCs w:val="24"/>
              </w:rPr>
            </w:pPr>
          </w:p>
        </w:tc>
        <w:tc>
          <w:tcPr>
            <w:tcW w:w="1146" w:type="dxa"/>
            <w:vAlign w:val="center"/>
          </w:tcPr>
          <w:p>
            <w:pPr>
              <w:spacing w:line="300" w:lineRule="exact"/>
              <w:rPr>
                <w:rFonts w:ascii="Times New Roman" w:hAnsi="Times New Roman" w:cs="Times New Roman"/>
                <w:b/>
                <w:bCs/>
                <w:kern w:val="0"/>
                <w:sz w:val="24"/>
                <w:szCs w:val="24"/>
              </w:rPr>
            </w:pPr>
          </w:p>
        </w:tc>
        <w:tc>
          <w:tcPr>
            <w:tcW w:w="1145" w:type="dxa"/>
            <w:vAlign w:val="center"/>
          </w:tcPr>
          <w:p>
            <w:pPr>
              <w:spacing w:line="300" w:lineRule="exact"/>
              <w:rPr>
                <w:rFonts w:ascii="Times New Roman" w:hAnsi="Times New Roman" w:cs="Times New Roman"/>
                <w:b/>
                <w:bCs/>
                <w:kern w:val="0"/>
                <w:sz w:val="24"/>
                <w:szCs w:val="24"/>
              </w:rPr>
            </w:pPr>
          </w:p>
        </w:tc>
        <w:tc>
          <w:tcPr>
            <w:tcW w:w="1186" w:type="dxa"/>
            <w:vAlign w:val="center"/>
          </w:tcPr>
          <w:p>
            <w:pPr>
              <w:spacing w:line="300" w:lineRule="exact"/>
              <w:rPr>
                <w:rFonts w:ascii="Times New Roman" w:hAnsi="Times New Roman" w:cs="Times New Roman"/>
                <w:b/>
                <w:bCs/>
                <w:kern w:val="0"/>
                <w:sz w:val="24"/>
                <w:szCs w:val="24"/>
              </w:rPr>
            </w:pPr>
          </w:p>
        </w:tc>
        <w:tc>
          <w:tcPr>
            <w:tcW w:w="1630" w:type="dxa"/>
            <w:vAlign w:val="center"/>
          </w:tcPr>
          <w:p>
            <w:pPr>
              <w:spacing w:line="300" w:lineRule="exact"/>
              <w:rPr>
                <w:rFonts w:ascii="Times New Roman" w:hAnsi="Times New Roman" w:cs="Times New Roman"/>
                <w:b/>
                <w:bCs/>
                <w:kern w:val="0"/>
                <w:sz w:val="24"/>
                <w:szCs w:val="24"/>
              </w:rPr>
            </w:pPr>
          </w:p>
        </w:tc>
        <w:tc>
          <w:tcPr>
            <w:tcW w:w="2040" w:type="dxa"/>
          </w:tcPr>
          <w:p>
            <w:pPr>
              <w:spacing w:line="300" w:lineRule="exact"/>
              <w:rPr>
                <w:rFonts w:ascii="Times New Roman" w:hAnsi="Times New Roman" w:cs="Times New Roman"/>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848" w:type="dxa"/>
            <w:gridSpan w:val="2"/>
            <w:vAlign w:val="center"/>
          </w:tcPr>
          <w:p>
            <w:pPr>
              <w:spacing w:line="300" w:lineRule="exact"/>
              <w:rPr>
                <w:rFonts w:ascii="Times New Roman" w:hAnsi="Times New Roman" w:cs="Times New Roman"/>
                <w:b/>
                <w:bCs/>
                <w:kern w:val="0"/>
                <w:sz w:val="24"/>
                <w:szCs w:val="24"/>
              </w:rPr>
            </w:pPr>
          </w:p>
        </w:tc>
        <w:tc>
          <w:tcPr>
            <w:tcW w:w="2049" w:type="dxa"/>
            <w:vAlign w:val="center"/>
          </w:tcPr>
          <w:p>
            <w:pPr>
              <w:spacing w:line="300" w:lineRule="exact"/>
              <w:rPr>
                <w:rFonts w:ascii="Times New Roman" w:hAnsi="Times New Roman" w:cs="Times New Roman"/>
                <w:b/>
                <w:bCs/>
                <w:kern w:val="0"/>
                <w:sz w:val="24"/>
                <w:szCs w:val="24"/>
              </w:rPr>
            </w:pPr>
          </w:p>
        </w:tc>
        <w:tc>
          <w:tcPr>
            <w:tcW w:w="1402" w:type="dxa"/>
            <w:vAlign w:val="center"/>
          </w:tcPr>
          <w:p>
            <w:pPr>
              <w:spacing w:line="300" w:lineRule="exact"/>
              <w:rPr>
                <w:rFonts w:ascii="Times New Roman" w:hAnsi="Times New Roman" w:cs="Times New Roman"/>
                <w:b/>
                <w:bCs/>
                <w:kern w:val="0"/>
                <w:sz w:val="24"/>
                <w:szCs w:val="24"/>
              </w:rPr>
            </w:pPr>
          </w:p>
        </w:tc>
        <w:tc>
          <w:tcPr>
            <w:tcW w:w="2162" w:type="dxa"/>
            <w:vAlign w:val="center"/>
          </w:tcPr>
          <w:p>
            <w:pPr>
              <w:spacing w:line="300" w:lineRule="exact"/>
              <w:rPr>
                <w:rFonts w:ascii="Times New Roman" w:hAnsi="Times New Roman" w:cs="Times New Roman"/>
                <w:b/>
                <w:bCs/>
                <w:kern w:val="0"/>
                <w:sz w:val="24"/>
                <w:szCs w:val="24"/>
              </w:rPr>
            </w:pPr>
          </w:p>
        </w:tc>
        <w:tc>
          <w:tcPr>
            <w:tcW w:w="1178" w:type="dxa"/>
            <w:vAlign w:val="center"/>
          </w:tcPr>
          <w:p>
            <w:pPr>
              <w:spacing w:line="300" w:lineRule="exact"/>
              <w:rPr>
                <w:rFonts w:ascii="Times New Roman" w:hAnsi="Times New Roman" w:cs="Times New Roman"/>
                <w:b/>
                <w:bCs/>
                <w:kern w:val="0"/>
                <w:sz w:val="24"/>
                <w:szCs w:val="24"/>
              </w:rPr>
            </w:pPr>
          </w:p>
        </w:tc>
        <w:tc>
          <w:tcPr>
            <w:tcW w:w="1146" w:type="dxa"/>
            <w:vAlign w:val="center"/>
          </w:tcPr>
          <w:p>
            <w:pPr>
              <w:spacing w:line="300" w:lineRule="exact"/>
              <w:rPr>
                <w:rFonts w:ascii="Times New Roman" w:hAnsi="Times New Roman" w:cs="Times New Roman"/>
                <w:b/>
                <w:bCs/>
                <w:kern w:val="0"/>
                <w:sz w:val="24"/>
                <w:szCs w:val="24"/>
              </w:rPr>
            </w:pPr>
          </w:p>
        </w:tc>
        <w:tc>
          <w:tcPr>
            <w:tcW w:w="1145" w:type="dxa"/>
            <w:vAlign w:val="center"/>
          </w:tcPr>
          <w:p>
            <w:pPr>
              <w:spacing w:line="300" w:lineRule="exact"/>
              <w:rPr>
                <w:rFonts w:ascii="Times New Roman" w:hAnsi="Times New Roman" w:cs="Times New Roman"/>
                <w:b/>
                <w:bCs/>
                <w:kern w:val="0"/>
                <w:sz w:val="24"/>
                <w:szCs w:val="24"/>
              </w:rPr>
            </w:pPr>
          </w:p>
        </w:tc>
        <w:tc>
          <w:tcPr>
            <w:tcW w:w="1186" w:type="dxa"/>
            <w:vAlign w:val="center"/>
          </w:tcPr>
          <w:p>
            <w:pPr>
              <w:spacing w:line="300" w:lineRule="exact"/>
              <w:rPr>
                <w:rFonts w:ascii="Times New Roman" w:hAnsi="Times New Roman" w:cs="Times New Roman"/>
                <w:b/>
                <w:bCs/>
                <w:kern w:val="0"/>
                <w:sz w:val="24"/>
                <w:szCs w:val="24"/>
              </w:rPr>
            </w:pPr>
          </w:p>
        </w:tc>
        <w:tc>
          <w:tcPr>
            <w:tcW w:w="1630" w:type="dxa"/>
            <w:vAlign w:val="center"/>
          </w:tcPr>
          <w:p>
            <w:pPr>
              <w:spacing w:line="300" w:lineRule="exact"/>
              <w:rPr>
                <w:rFonts w:ascii="Times New Roman" w:hAnsi="Times New Roman" w:cs="Times New Roman"/>
                <w:b/>
                <w:bCs/>
                <w:kern w:val="0"/>
                <w:sz w:val="24"/>
                <w:szCs w:val="24"/>
              </w:rPr>
            </w:pPr>
          </w:p>
        </w:tc>
        <w:tc>
          <w:tcPr>
            <w:tcW w:w="2040" w:type="dxa"/>
          </w:tcPr>
          <w:p>
            <w:pPr>
              <w:spacing w:line="300" w:lineRule="exact"/>
              <w:rPr>
                <w:rFonts w:ascii="Times New Roman" w:hAnsi="Times New Roman" w:cs="Times New Roman"/>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exact"/>
          <w:jc w:val="center"/>
        </w:trPr>
        <w:tc>
          <w:tcPr>
            <w:tcW w:w="2897" w:type="dxa"/>
            <w:gridSpan w:val="3"/>
            <w:vAlign w:val="center"/>
          </w:tcPr>
          <w:p>
            <w:pPr>
              <w:spacing w:line="300" w:lineRule="exact"/>
              <w:jc w:val="center"/>
              <w:rPr>
                <w:rFonts w:ascii="Times New Roman" w:hAnsi="Times New Roman" w:cs="Times New Roman"/>
                <w:b/>
                <w:bCs/>
                <w:kern w:val="0"/>
                <w:sz w:val="24"/>
                <w:szCs w:val="24"/>
              </w:rPr>
            </w:pPr>
            <w:r>
              <w:rPr>
                <w:rFonts w:hint="eastAsia" w:ascii="Times New Roman" w:hAnsi="Times New Roman" w:cs="宋体"/>
                <w:kern w:val="0"/>
                <w:sz w:val="24"/>
                <w:szCs w:val="24"/>
              </w:rPr>
              <w:t>合计</w:t>
            </w:r>
          </w:p>
        </w:tc>
        <w:tc>
          <w:tcPr>
            <w:tcW w:w="1402" w:type="dxa"/>
            <w:vAlign w:val="center"/>
          </w:tcPr>
          <w:p>
            <w:pPr>
              <w:spacing w:line="300" w:lineRule="exact"/>
              <w:rPr>
                <w:rFonts w:ascii="Times New Roman" w:hAnsi="Times New Roman" w:cs="Times New Roman"/>
                <w:b/>
                <w:bCs/>
                <w:kern w:val="0"/>
                <w:sz w:val="24"/>
                <w:szCs w:val="24"/>
              </w:rPr>
            </w:pPr>
          </w:p>
        </w:tc>
        <w:tc>
          <w:tcPr>
            <w:tcW w:w="2162" w:type="dxa"/>
            <w:vAlign w:val="center"/>
          </w:tcPr>
          <w:p>
            <w:pPr>
              <w:spacing w:line="300" w:lineRule="exact"/>
              <w:rPr>
                <w:rFonts w:ascii="Times New Roman" w:hAnsi="Times New Roman" w:cs="Times New Roman"/>
                <w:b/>
                <w:bCs/>
                <w:kern w:val="0"/>
                <w:sz w:val="24"/>
                <w:szCs w:val="24"/>
              </w:rPr>
            </w:pPr>
          </w:p>
        </w:tc>
        <w:tc>
          <w:tcPr>
            <w:tcW w:w="1178" w:type="dxa"/>
            <w:vAlign w:val="center"/>
          </w:tcPr>
          <w:p>
            <w:pPr>
              <w:spacing w:line="300" w:lineRule="exact"/>
              <w:rPr>
                <w:rFonts w:ascii="Times New Roman" w:hAnsi="Times New Roman" w:cs="Times New Roman"/>
                <w:b/>
                <w:bCs/>
                <w:kern w:val="0"/>
                <w:sz w:val="24"/>
                <w:szCs w:val="24"/>
              </w:rPr>
            </w:pPr>
          </w:p>
        </w:tc>
        <w:tc>
          <w:tcPr>
            <w:tcW w:w="1146" w:type="dxa"/>
            <w:vAlign w:val="center"/>
          </w:tcPr>
          <w:p>
            <w:pPr>
              <w:spacing w:line="300" w:lineRule="exact"/>
              <w:rPr>
                <w:rFonts w:ascii="Times New Roman" w:hAnsi="Times New Roman" w:cs="Times New Roman"/>
                <w:b/>
                <w:bCs/>
                <w:kern w:val="0"/>
                <w:sz w:val="24"/>
                <w:szCs w:val="24"/>
              </w:rPr>
            </w:pPr>
          </w:p>
        </w:tc>
        <w:tc>
          <w:tcPr>
            <w:tcW w:w="1145" w:type="dxa"/>
            <w:vAlign w:val="center"/>
          </w:tcPr>
          <w:p>
            <w:pPr>
              <w:spacing w:line="300" w:lineRule="exact"/>
              <w:rPr>
                <w:rFonts w:ascii="Times New Roman" w:hAnsi="Times New Roman" w:cs="Times New Roman"/>
                <w:b/>
                <w:bCs/>
                <w:kern w:val="0"/>
                <w:sz w:val="24"/>
                <w:szCs w:val="24"/>
              </w:rPr>
            </w:pPr>
          </w:p>
        </w:tc>
        <w:tc>
          <w:tcPr>
            <w:tcW w:w="1186" w:type="dxa"/>
            <w:vAlign w:val="center"/>
          </w:tcPr>
          <w:p>
            <w:pPr>
              <w:spacing w:line="300" w:lineRule="exact"/>
              <w:rPr>
                <w:rFonts w:ascii="Times New Roman" w:hAnsi="Times New Roman" w:cs="Times New Roman"/>
                <w:b/>
                <w:bCs/>
                <w:kern w:val="0"/>
                <w:sz w:val="24"/>
                <w:szCs w:val="24"/>
              </w:rPr>
            </w:pPr>
          </w:p>
        </w:tc>
        <w:tc>
          <w:tcPr>
            <w:tcW w:w="1630" w:type="dxa"/>
            <w:vAlign w:val="center"/>
          </w:tcPr>
          <w:p>
            <w:pPr>
              <w:spacing w:line="300" w:lineRule="exact"/>
              <w:rPr>
                <w:rFonts w:ascii="Times New Roman" w:hAnsi="Times New Roman" w:cs="Times New Roman"/>
                <w:b/>
                <w:bCs/>
                <w:kern w:val="0"/>
                <w:sz w:val="24"/>
                <w:szCs w:val="24"/>
              </w:rPr>
            </w:pPr>
          </w:p>
        </w:tc>
        <w:tc>
          <w:tcPr>
            <w:tcW w:w="2040" w:type="dxa"/>
          </w:tcPr>
          <w:p>
            <w:pPr>
              <w:spacing w:line="300" w:lineRule="exact"/>
              <w:rPr>
                <w:rFonts w:ascii="Times New Roman" w:hAnsi="Times New Roman" w:cs="Times New Roman"/>
                <w:b/>
                <w:bCs/>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624" w:hRule="exact"/>
          <w:jc w:val="center"/>
        </w:trPr>
        <w:tc>
          <w:tcPr>
            <w:tcW w:w="821" w:type="dxa"/>
          </w:tcPr>
          <w:p>
            <w:pPr>
              <w:spacing w:line="300" w:lineRule="exact"/>
              <w:rPr>
                <w:rFonts w:ascii="Times New Roman" w:hAnsi="Times New Roman" w:cs="Times New Roman"/>
                <w:spacing w:val="-4"/>
                <w:kern w:val="0"/>
                <w:sz w:val="24"/>
                <w:szCs w:val="24"/>
              </w:rPr>
            </w:pPr>
          </w:p>
        </w:tc>
        <w:tc>
          <w:tcPr>
            <w:tcW w:w="2076" w:type="dxa"/>
            <w:gridSpan w:val="2"/>
          </w:tcPr>
          <w:p>
            <w:pPr>
              <w:spacing w:line="300" w:lineRule="exact"/>
              <w:rPr>
                <w:rFonts w:ascii="Times New Roman" w:hAnsi="Times New Roman" w:cs="Times New Roman"/>
                <w:spacing w:val="-4"/>
                <w:kern w:val="0"/>
                <w:sz w:val="24"/>
                <w:szCs w:val="24"/>
              </w:rPr>
            </w:pPr>
          </w:p>
        </w:tc>
        <w:tc>
          <w:tcPr>
            <w:tcW w:w="11889" w:type="dxa"/>
            <w:gridSpan w:val="8"/>
            <w:vAlign w:val="center"/>
          </w:tcPr>
          <w:p>
            <w:pPr>
              <w:spacing w:line="300" w:lineRule="exact"/>
              <w:rPr>
                <w:rFonts w:ascii="Times New Roman" w:hAnsi="Times New Roman" w:cs="Times New Roman"/>
                <w:b/>
                <w:bCs/>
                <w:kern w:val="0"/>
                <w:sz w:val="24"/>
                <w:szCs w:val="24"/>
              </w:rPr>
            </w:pPr>
            <w:r>
              <w:rPr>
                <w:rFonts w:hint="eastAsia" w:ascii="Times New Roman" w:hAnsi="Times New Roman" w:cs="宋体"/>
                <w:spacing w:val="-4"/>
                <w:kern w:val="0"/>
                <w:sz w:val="24"/>
                <w:szCs w:val="24"/>
              </w:rPr>
              <w:t>总价（人民币大写）：（小写）</w:t>
            </w:r>
            <w:r>
              <w:rPr>
                <w:rFonts w:ascii="Times New Roman" w:hAnsi="Times New Roman" w:cs="Times New Roman"/>
                <w:spacing w:val="-4"/>
                <w:kern w:val="0"/>
                <w:sz w:val="24"/>
                <w:szCs w:val="24"/>
              </w:rPr>
              <w:t>¥</w:t>
            </w:r>
            <w:r>
              <w:rPr>
                <w:rFonts w:hint="eastAsia" w:ascii="Times New Roman" w:hAnsi="Times New Roman" w:cs="宋体"/>
                <w:spacing w:val="-4"/>
                <w:kern w:val="0"/>
                <w:sz w:val="24"/>
                <w:szCs w:val="24"/>
              </w:rPr>
              <w:t>：</w:t>
            </w:r>
          </w:p>
        </w:tc>
      </w:tr>
    </w:tbl>
    <w:p>
      <w:pPr>
        <w:rPr>
          <w:rFonts w:ascii="Times New Roman" w:hAnsi="Times New Roman" w:cs="Times New Roman"/>
          <w:kern w:val="0"/>
          <w:sz w:val="24"/>
          <w:szCs w:val="24"/>
        </w:rPr>
      </w:pPr>
      <w:r>
        <w:rPr>
          <w:rFonts w:hint="eastAsia" w:ascii="Times New Roman" w:hAnsi="Times New Roman" w:cs="宋体"/>
          <w:kern w:val="0"/>
          <w:sz w:val="24"/>
          <w:szCs w:val="24"/>
        </w:rPr>
        <w:t>说明：金额</w:t>
      </w:r>
      <w:r>
        <w:rPr>
          <w:rFonts w:ascii="Times New Roman" w:hAnsi="Times New Roman" w:cs="Times New Roman"/>
          <w:kern w:val="0"/>
          <w:sz w:val="24"/>
          <w:szCs w:val="24"/>
        </w:rPr>
        <w:t>=</w:t>
      </w:r>
      <w:r>
        <w:rPr>
          <w:rFonts w:hint="eastAsia" w:ascii="Times New Roman" w:hAnsi="Times New Roman" w:cs="宋体"/>
          <w:kern w:val="0"/>
          <w:sz w:val="24"/>
          <w:szCs w:val="24"/>
        </w:rPr>
        <w:t>单价</w:t>
      </w:r>
      <w:r>
        <w:rPr>
          <w:rFonts w:ascii="Times New Roman" w:hAnsi="Times New Roman" w:cs="Times New Roman"/>
          <w:kern w:val="0"/>
          <w:sz w:val="24"/>
          <w:szCs w:val="24"/>
        </w:rPr>
        <w:t>×</w:t>
      </w:r>
      <w:r>
        <w:rPr>
          <w:rFonts w:hint="eastAsia" w:ascii="Times New Roman" w:hAnsi="Times New Roman" w:cs="宋体"/>
          <w:kern w:val="0"/>
          <w:sz w:val="24"/>
          <w:szCs w:val="24"/>
        </w:rPr>
        <w:t>数量，报价总价</w:t>
      </w:r>
      <w:r>
        <w:rPr>
          <w:rFonts w:ascii="Times New Roman" w:hAnsi="Times New Roman" w:cs="Times New Roman"/>
          <w:kern w:val="0"/>
          <w:sz w:val="24"/>
          <w:szCs w:val="24"/>
        </w:rPr>
        <w:t>=</w:t>
      </w:r>
      <w:r>
        <w:rPr>
          <w:rFonts w:hint="eastAsia" w:ascii="Times New Roman" w:hAnsi="Times New Roman" w:cs="宋体"/>
          <w:kern w:val="0"/>
          <w:sz w:val="24"/>
          <w:szCs w:val="24"/>
        </w:rPr>
        <w:t>金额之和。（视情填写报价包含的安装调试费、运杂费等内容）</w:t>
      </w:r>
    </w:p>
    <w:p>
      <w:pPr>
        <w:rPr>
          <w:rFonts w:ascii="Times New Roman" w:hAnsi="Times New Roman" w:cs="Times New Roman"/>
          <w:kern w:val="0"/>
          <w:sz w:val="24"/>
          <w:szCs w:val="24"/>
        </w:rPr>
      </w:pPr>
    </w:p>
    <w:p>
      <w:pPr>
        <w:rPr>
          <w:rFonts w:ascii="Times New Roman" w:hAnsi="Times New Roman" w:cs="Times New Roman"/>
          <w:kern w:val="0"/>
          <w:sz w:val="24"/>
          <w:szCs w:val="24"/>
        </w:rPr>
      </w:pPr>
    </w:p>
    <w:p>
      <w:pPr>
        <w:rPr>
          <w:rFonts w:ascii="Times New Roman" w:hAnsi="Times New Roman" w:cs="Times New Roman"/>
          <w:kern w:val="0"/>
          <w:sz w:val="24"/>
          <w:szCs w:val="24"/>
        </w:rPr>
      </w:pPr>
    </w:p>
    <w:p>
      <w:pPr>
        <w:rPr>
          <w:rFonts w:ascii="Times New Roman" w:hAnsi="Times New Roman" w:cs="Times New Roman"/>
          <w:kern w:val="0"/>
          <w:sz w:val="24"/>
          <w:szCs w:val="24"/>
        </w:rPr>
      </w:pPr>
    </w:p>
    <w:p>
      <w:pPr>
        <w:rPr>
          <w:rFonts w:ascii="宋体" w:cs="Times New Roman"/>
          <w:kern w:val="0"/>
          <w:sz w:val="24"/>
          <w:szCs w:val="24"/>
        </w:rPr>
      </w:pPr>
      <w:r>
        <w:rPr>
          <w:rFonts w:hint="eastAsia" w:ascii="宋体" w:hAnsi="宋体" w:cs="宋体"/>
          <w:kern w:val="0"/>
          <w:sz w:val="24"/>
          <w:szCs w:val="24"/>
        </w:rPr>
        <w:t>报价方全称：（盖章）法定代表人（或授权代表）：（签字）</w:t>
      </w:r>
    </w:p>
    <w:p>
      <w:pPr>
        <w:rPr>
          <w:rFonts w:ascii="宋体" w:cs="Times New Roman"/>
          <w:kern w:val="0"/>
          <w:sz w:val="24"/>
          <w:szCs w:val="24"/>
        </w:rPr>
      </w:pPr>
    </w:p>
    <w:p>
      <w:pPr>
        <w:rPr>
          <w:rFonts w:ascii="宋体" w:cs="Times New Roman"/>
          <w:kern w:val="0"/>
          <w:sz w:val="24"/>
          <w:szCs w:val="24"/>
        </w:rPr>
      </w:pPr>
    </w:p>
    <w:p>
      <w:pPr>
        <w:jc w:val="center"/>
        <w:rPr>
          <w:rFonts w:ascii="宋体" w:cs="Times New Roman"/>
          <w:kern w:val="0"/>
          <w:sz w:val="24"/>
          <w:szCs w:val="24"/>
        </w:rPr>
      </w:pPr>
      <w:r>
        <w:rPr>
          <w:rFonts w:hint="eastAsia" w:ascii="宋体" w:hAnsi="宋体" w:cs="宋体"/>
          <w:kern w:val="0"/>
          <w:sz w:val="24"/>
          <w:szCs w:val="24"/>
        </w:rPr>
        <w:t>年月日</w:t>
      </w:r>
    </w:p>
    <w:p>
      <w:pPr>
        <w:rPr>
          <w:rFonts w:ascii="黑体" w:hAnsi="黑体" w:eastAsia="黑体" w:cs="Times New Roman"/>
          <w:kern w:val="0"/>
          <w:sz w:val="28"/>
          <w:szCs w:val="28"/>
        </w:rPr>
      </w:pPr>
    </w:p>
    <w:p>
      <w:pPr>
        <w:rPr>
          <w:rFonts w:ascii="黑体" w:hAnsi="黑体" w:eastAsia="黑体" w:cs="Times New Roman"/>
          <w:kern w:val="0"/>
          <w:sz w:val="28"/>
          <w:szCs w:val="28"/>
        </w:rPr>
      </w:pP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3</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价格构成表</w:t>
      </w:r>
    </w:p>
    <w:p>
      <w:pPr>
        <w:jc w:val="left"/>
        <w:rPr>
          <w:rFonts w:ascii="Times New Roman" w:hAnsi="Times New Roman" w:cs="Times New Roman"/>
          <w:kern w:val="0"/>
          <w:sz w:val="28"/>
          <w:szCs w:val="28"/>
        </w:rPr>
      </w:pPr>
    </w:p>
    <w:p>
      <w:pPr>
        <w:jc w:val="left"/>
        <w:rPr>
          <w:rFonts w:ascii="宋体" w:cs="Times New Roman"/>
          <w:kern w:val="0"/>
          <w:sz w:val="24"/>
          <w:szCs w:val="24"/>
        </w:rPr>
      </w:pPr>
      <w:r>
        <w:rPr>
          <w:rFonts w:hint="eastAsia" w:ascii="宋体" w:hAnsi="宋体" w:cs="宋体"/>
          <w:kern w:val="0"/>
          <w:sz w:val="24"/>
          <w:szCs w:val="24"/>
        </w:rPr>
        <w:t>项目名称：中国人民解放军陆军第七十四集团军医院机房核心设备维保服务</w:t>
      </w:r>
      <w:r>
        <w:rPr>
          <w:rFonts w:hint="eastAsia" w:ascii="宋体" w:hAnsi="宋体" w:cs="宋体"/>
          <w:spacing w:val="8"/>
          <w:kern w:val="0"/>
          <w:sz w:val="24"/>
          <w:szCs w:val="24"/>
        </w:rPr>
        <w:t>项目编号：</w:t>
      </w:r>
      <w:r>
        <w:rPr>
          <w:rFonts w:ascii="宋体" w:hAnsi="宋体" w:cs="宋体"/>
          <w:spacing w:val="8"/>
          <w:kern w:val="0"/>
          <w:sz w:val="24"/>
          <w:szCs w:val="24"/>
        </w:rPr>
        <w:t>GZBC19FG10002</w:t>
      </w:r>
      <w:r>
        <w:rPr>
          <w:rFonts w:hint="eastAsia" w:ascii="宋体" w:hAnsi="宋体" w:cs="宋体"/>
          <w:kern w:val="0"/>
          <w:sz w:val="24"/>
          <w:szCs w:val="24"/>
        </w:rPr>
        <w:t>包号：金额单位：元</w:t>
      </w:r>
    </w:p>
    <w:tbl>
      <w:tblPr>
        <w:tblStyle w:val="19"/>
        <w:tblW w:w="1478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5"/>
        <w:gridCol w:w="1037"/>
        <w:gridCol w:w="837"/>
        <w:gridCol w:w="837"/>
        <w:gridCol w:w="732"/>
        <w:gridCol w:w="740"/>
        <w:gridCol w:w="863"/>
        <w:gridCol w:w="740"/>
        <w:gridCol w:w="740"/>
        <w:gridCol w:w="740"/>
        <w:gridCol w:w="863"/>
        <w:gridCol w:w="740"/>
        <w:gridCol w:w="740"/>
        <w:gridCol w:w="740"/>
        <w:gridCol w:w="863"/>
        <w:gridCol w:w="863"/>
        <w:gridCol w:w="740"/>
        <w:gridCol w:w="6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jc w:val="center"/>
        </w:trPr>
        <w:tc>
          <w:tcPr>
            <w:tcW w:w="1355" w:type="dxa"/>
            <w:vMerge w:val="restart"/>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货物</w:t>
            </w:r>
          </w:p>
          <w:p>
            <w:pPr>
              <w:widowControl/>
              <w:spacing w:line="300" w:lineRule="exact"/>
              <w:jc w:val="center"/>
              <w:rPr>
                <w:rFonts w:ascii="宋体" w:cs="Times New Roman"/>
                <w:kern w:val="0"/>
                <w:sz w:val="24"/>
                <w:szCs w:val="24"/>
              </w:rPr>
            </w:pPr>
            <w:r>
              <w:rPr>
                <w:rFonts w:hint="eastAsia" w:ascii="宋体" w:hAnsi="宋体" w:cs="宋体"/>
                <w:kern w:val="0"/>
                <w:sz w:val="24"/>
                <w:szCs w:val="24"/>
              </w:rPr>
              <w:t>名称</w:t>
            </w:r>
          </w:p>
        </w:tc>
        <w:tc>
          <w:tcPr>
            <w:tcW w:w="1037" w:type="dxa"/>
            <w:vMerge w:val="restart"/>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简要</w:t>
            </w:r>
          </w:p>
          <w:p>
            <w:pPr>
              <w:widowControl/>
              <w:spacing w:line="300" w:lineRule="exact"/>
              <w:jc w:val="center"/>
              <w:rPr>
                <w:rFonts w:ascii="宋体" w:cs="Times New Roman"/>
                <w:kern w:val="0"/>
                <w:sz w:val="24"/>
                <w:szCs w:val="24"/>
              </w:rPr>
            </w:pPr>
            <w:r>
              <w:rPr>
                <w:rFonts w:hint="eastAsia" w:ascii="宋体" w:hAnsi="宋体" w:cs="宋体"/>
                <w:kern w:val="0"/>
                <w:sz w:val="24"/>
                <w:szCs w:val="24"/>
              </w:rPr>
              <w:t>规格</w:t>
            </w:r>
          </w:p>
        </w:tc>
        <w:tc>
          <w:tcPr>
            <w:tcW w:w="837" w:type="dxa"/>
            <w:vMerge w:val="restart"/>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数量</w:t>
            </w:r>
          </w:p>
          <w:p>
            <w:pPr>
              <w:widowControl/>
              <w:spacing w:line="300" w:lineRule="exact"/>
              <w:jc w:val="center"/>
              <w:rPr>
                <w:rFonts w:ascii="宋体" w:cs="Times New Roman"/>
                <w:kern w:val="0"/>
                <w:sz w:val="24"/>
                <w:szCs w:val="24"/>
              </w:rPr>
            </w:pPr>
            <w:r>
              <w:rPr>
                <w:rFonts w:hint="eastAsia" w:ascii="宋体" w:hAnsi="宋体" w:cs="宋体"/>
                <w:kern w:val="0"/>
                <w:sz w:val="24"/>
                <w:szCs w:val="24"/>
              </w:rPr>
              <w:t>单位</w:t>
            </w:r>
          </w:p>
        </w:tc>
        <w:tc>
          <w:tcPr>
            <w:tcW w:w="837" w:type="dxa"/>
            <w:vMerge w:val="restart"/>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数</w:t>
            </w:r>
          </w:p>
          <w:p>
            <w:pPr>
              <w:widowControl/>
              <w:spacing w:line="300" w:lineRule="exact"/>
              <w:jc w:val="center"/>
              <w:rPr>
                <w:rFonts w:ascii="宋体" w:cs="Times New Roman"/>
                <w:kern w:val="0"/>
                <w:sz w:val="24"/>
                <w:szCs w:val="24"/>
              </w:rPr>
            </w:pPr>
            <w:r>
              <w:rPr>
                <w:rFonts w:hint="eastAsia" w:ascii="宋体" w:hAnsi="宋体" w:cs="宋体"/>
                <w:kern w:val="0"/>
                <w:sz w:val="24"/>
                <w:szCs w:val="24"/>
              </w:rPr>
              <w:t>量</w:t>
            </w:r>
          </w:p>
        </w:tc>
        <w:tc>
          <w:tcPr>
            <w:tcW w:w="732" w:type="dxa"/>
            <w:vMerge w:val="restart"/>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总价</w:t>
            </w:r>
          </w:p>
        </w:tc>
        <w:tc>
          <w:tcPr>
            <w:tcW w:w="9988" w:type="dxa"/>
            <w:gridSpan w:val="13"/>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价格组成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2" w:hRule="atLeast"/>
          <w:jc w:val="center"/>
        </w:trPr>
        <w:tc>
          <w:tcPr>
            <w:tcW w:w="1355" w:type="dxa"/>
            <w:vMerge w:val="continue"/>
            <w:vAlign w:val="center"/>
          </w:tcPr>
          <w:p>
            <w:pPr>
              <w:widowControl/>
              <w:spacing w:line="300" w:lineRule="exact"/>
              <w:jc w:val="left"/>
              <w:rPr>
                <w:rFonts w:ascii="宋体" w:cs="Times New Roman"/>
                <w:kern w:val="0"/>
                <w:sz w:val="24"/>
                <w:szCs w:val="24"/>
              </w:rPr>
            </w:pPr>
          </w:p>
        </w:tc>
        <w:tc>
          <w:tcPr>
            <w:tcW w:w="1037" w:type="dxa"/>
            <w:vMerge w:val="continue"/>
            <w:vAlign w:val="center"/>
          </w:tcPr>
          <w:p>
            <w:pPr>
              <w:widowControl/>
              <w:spacing w:line="300" w:lineRule="exact"/>
              <w:jc w:val="left"/>
              <w:rPr>
                <w:rFonts w:ascii="宋体" w:cs="Times New Roman"/>
                <w:kern w:val="0"/>
                <w:sz w:val="24"/>
                <w:szCs w:val="24"/>
              </w:rPr>
            </w:pPr>
          </w:p>
        </w:tc>
        <w:tc>
          <w:tcPr>
            <w:tcW w:w="837" w:type="dxa"/>
            <w:vMerge w:val="continue"/>
            <w:vAlign w:val="center"/>
          </w:tcPr>
          <w:p>
            <w:pPr>
              <w:widowControl/>
              <w:spacing w:line="300" w:lineRule="exact"/>
              <w:jc w:val="left"/>
              <w:rPr>
                <w:rFonts w:ascii="宋体" w:cs="Times New Roman"/>
                <w:kern w:val="0"/>
                <w:sz w:val="24"/>
                <w:szCs w:val="24"/>
              </w:rPr>
            </w:pPr>
          </w:p>
        </w:tc>
        <w:tc>
          <w:tcPr>
            <w:tcW w:w="837" w:type="dxa"/>
            <w:vMerge w:val="continue"/>
            <w:vAlign w:val="center"/>
          </w:tcPr>
          <w:p>
            <w:pPr>
              <w:widowControl/>
              <w:spacing w:line="300" w:lineRule="exact"/>
              <w:jc w:val="left"/>
              <w:rPr>
                <w:rFonts w:ascii="宋体" w:cs="Times New Roman"/>
                <w:kern w:val="0"/>
                <w:sz w:val="24"/>
                <w:szCs w:val="24"/>
              </w:rPr>
            </w:pPr>
          </w:p>
        </w:tc>
        <w:tc>
          <w:tcPr>
            <w:tcW w:w="732" w:type="dxa"/>
            <w:vMerge w:val="continue"/>
            <w:vAlign w:val="center"/>
          </w:tcPr>
          <w:p>
            <w:pPr>
              <w:widowControl/>
              <w:spacing w:line="300" w:lineRule="exact"/>
              <w:jc w:val="left"/>
              <w:rPr>
                <w:rFonts w:ascii="宋体" w:cs="Times New Roman"/>
                <w:kern w:val="0"/>
                <w:sz w:val="24"/>
                <w:szCs w:val="24"/>
              </w:rPr>
            </w:pPr>
          </w:p>
        </w:tc>
        <w:tc>
          <w:tcPr>
            <w:tcW w:w="740" w:type="dxa"/>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单价</w:t>
            </w:r>
          </w:p>
        </w:tc>
        <w:tc>
          <w:tcPr>
            <w:tcW w:w="863" w:type="dxa"/>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直接材料费</w:t>
            </w:r>
          </w:p>
        </w:tc>
        <w:tc>
          <w:tcPr>
            <w:tcW w:w="740" w:type="dxa"/>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外购成件费</w:t>
            </w:r>
          </w:p>
        </w:tc>
        <w:tc>
          <w:tcPr>
            <w:tcW w:w="740" w:type="dxa"/>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燃料及动力费</w:t>
            </w:r>
          </w:p>
        </w:tc>
        <w:tc>
          <w:tcPr>
            <w:tcW w:w="740" w:type="dxa"/>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直接人工费</w:t>
            </w:r>
          </w:p>
        </w:tc>
        <w:tc>
          <w:tcPr>
            <w:tcW w:w="863" w:type="dxa"/>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废品损失费</w:t>
            </w:r>
          </w:p>
        </w:tc>
        <w:tc>
          <w:tcPr>
            <w:tcW w:w="740" w:type="dxa"/>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管理费用</w:t>
            </w:r>
          </w:p>
        </w:tc>
        <w:tc>
          <w:tcPr>
            <w:tcW w:w="740" w:type="dxa"/>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利润</w:t>
            </w:r>
          </w:p>
        </w:tc>
        <w:tc>
          <w:tcPr>
            <w:tcW w:w="740" w:type="dxa"/>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税金</w:t>
            </w:r>
          </w:p>
        </w:tc>
        <w:tc>
          <w:tcPr>
            <w:tcW w:w="863" w:type="dxa"/>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备件工具费</w:t>
            </w:r>
          </w:p>
        </w:tc>
        <w:tc>
          <w:tcPr>
            <w:tcW w:w="863" w:type="dxa"/>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安装调试费</w:t>
            </w:r>
          </w:p>
        </w:tc>
        <w:tc>
          <w:tcPr>
            <w:tcW w:w="740" w:type="dxa"/>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技术服务费</w:t>
            </w:r>
          </w:p>
        </w:tc>
        <w:tc>
          <w:tcPr>
            <w:tcW w:w="616" w:type="dxa"/>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运杂费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355" w:type="dxa"/>
            <w:vAlign w:val="center"/>
          </w:tcPr>
          <w:p>
            <w:pPr>
              <w:spacing w:line="300" w:lineRule="exact"/>
              <w:jc w:val="center"/>
              <w:rPr>
                <w:rFonts w:ascii="宋体" w:cs="Times New Roman"/>
                <w:kern w:val="0"/>
                <w:sz w:val="24"/>
                <w:szCs w:val="24"/>
              </w:rPr>
            </w:pPr>
            <w:r>
              <w:rPr>
                <w:rFonts w:ascii="宋体" w:hAnsi="宋体" w:cs="宋体"/>
                <w:kern w:val="0"/>
                <w:sz w:val="24"/>
                <w:szCs w:val="24"/>
              </w:rPr>
              <w:t>1</w:t>
            </w:r>
          </w:p>
        </w:tc>
        <w:tc>
          <w:tcPr>
            <w:tcW w:w="1037" w:type="dxa"/>
            <w:vAlign w:val="center"/>
          </w:tcPr>
          <w:p>
            <w:pPr>
              <w:spacing w:line="300" w:lineRule="exact"/>
              <w:jc w:val="center"/>
              <w:rPr>
                <w:rFonts w:ascii="宋体" w:cs="Times New Roman"/>
                <w:kern w:val="0"/>
                <w:sz w:val="24"/>
                <w:szCs w:val="24"/>
              </w:rPr>
            </w:pPr>
            <w:r>
              <w:rPr>
                <w:rFonts w:ascii="宋体" w:hAnsi="宋体" w:cs="宋体"/>
                <w:kern w:val="0"/>
                <w:sz w:val="24"/>
                <w:szCs w:val="24"/>
              </w:rPr>
              <w:t>2</w:t>
            </w:r>
          </w:p>
        </w:tc>
        <w:tc>
          <w:tcPr>
            <w:tcW w:w="837" w:type="dxa"/>
            <w:vAlign w:val="center"/>
          </w:tcPr>
          <w:p>
            <w:pPr>
              <w:spacing w:line="300" w:lineRule="exact"/>
              <w:jc w:val="center"/>
              <w:rPr>
                <w:rFonts w:ascii="宋体" w:cs="Times New Roman"/>
                <w:kern w:val="0"/>
                <w:sz w:val="24"/>
                <w:szCs w:val="24"/>
              </w:rPr>
            </w:pPr>
            <w:r>
              <w:rPr>
                <w:rFonts w:ascii="宋体" w:hAnsi="宋体" w:cs="宋体"/>
                <w:kern w:val="0"/>
                <w:sz w:val="24"/>
                <w:szCs w:val="24"/>
              </w:rPr>
              <w:t>3</w:t>
            </w:r>
          </w:p>
        </w:tc>
        <w:tc>
          <w:tcPr>
            <w:tcW w:w="837" w:type="dxa"/>
            <w:vAlign w:val="center"/>
          </w:tcPr>
          <w:p>
            <w:pPr>
              <w:spacing w:line="300" w:lineRule="exact"/>
              <w:jc w:val="center"/>
              <w:rPr>
                <w:rFonts w:ascii="宋体" w:cs="Times New Roman"/>
                <w:kern w:val="0"/>
                <w:sz w:val="24"/>
                <w:szCs w:val="24"/>
              </w:rPr>
            </w:pPr>
            <w:r>
              <w:rPr>
                <w:rFonts w:ascii="宋体" w:hAnsi="宋体" w:cs="宋体"/>
                <w:kern w:val="0"/>
                <w:sz w:val="24"/>
                <w:szCs w:val="24"/>
              </w:rPr>
              <w:t>4</w:t>
            </w:r>
          </w:p>
        </w:tc>
        <w:tc>
          <w:tcPr>
            <w:tcW w:w="732" w:type="dxa"/>
            <w:vAlign w:val="center"/>
          </w:tcPr>
          <w:p>
            <w:pPr>
              <w:spacing w:line="300" w:lineRule="exact"/>
              <w:jc w:val="center"/>
              <w:rPr>
                <w:rFonts w:ascii="宋体" w:cs="Times New Roman"/>
                <w:kern w:val="0"/>
                <w:sz w:val="24"/>
                <w:szCs w:val="24"/>
              </w:rPr>
            </w:pPr>
            <w:r>
              <w:rPr>
                <w:rFonts w:ascii="宋体" w:hAnsi="宋体" w:cs="宋体"/>
                <w:kern w:val="0"/>
                <w:sz w:val="24"/>
                <w:szCs w:val="24"/>
              </w:rPr>
              <w:t>5</w:t>
            </w:r>
          </w:p>
        </w:tc>
        <w:tc>
          <w:tcPr>
            <w:tcW w:w="740" w:type="dxa"/>
            <w:vAlign w:val="center"/>
          </w:tcPr>
          <w:p>
            <w:pPr>
              <w:spacing w:line="300" w:lineRule="exact"/>
              <w:jc w:val="center"/>
              <w:rPr>
                <w:rFonts w:ascii="宋体" w:cs="Times New Roman"/>
                <w:kern w:val="0"/>
                <w:sz w:val="24"/>
                <w:szCs w:val="24"/>
              </w:rPr>
            </w:pPr>
            <w:r>
              <w:rPr>
                <w:rFonts w:ascii="宋体" w:hAnsi="宋体" w:cs="宋体"/>
                <w:kern w:val="0"/>
                <w:sz w:val="24"/>
                <w:szCs w:val="24"/>
              </w:rPr>
              <w:t>6</w:t>
            </w:r>
          </w:p>
        </w:tc>
        <w:tc>
          <w:tcPr>
            <w:tcW w:w="863" w:type="dxa"/>
            <w:vAlign w:val="center"/>
          </w:tcPr>
          <w:p>
            <w:pPr>
              <w:spacing w:line="300" w:lineRule="exact"/>
              <w:jc w:val="center"/>
              <w:rPr>
                <w:rFonts w:ascii="宋体" w:cs="Times New Roman"/>
                <w:kern w:val="0"/>
                <w:sz w:val="24"/>
                <w:szCs w:val="24"/>
              </w:rPr>
            </w:pPr>
            <w:r>
              <w:rPr>
                <w:rFonts w:ascii="宋体" w:hAnsi="宋体" w:cs="宋体"/>
                <w:kern w:val="0"/>
                <w:sz w:val="24"/>
                <w:szCs w:val="24"/>
              </w:rPr>
              <w:t>7</w:t>
            </w:r>
          </w:p>
        </w:tc>
        <w:tc>
          <w:tcPr>
            <w:tcW w:w="740" w:type="dxa"/>
            <w:vAlign w:val="center"/>
          </w:tcPr>
          <w:p>
            <w:pPr>
              <w:spacing w:line="300" w:lineRule="exact"/>
              <w:jc w:val="center"/>
              <w:rPr>
                <w:rFonts w:ascii="宋体" w:cs="Times New Roman"/>
                <w:kern w:val="0"/>
                <w:sz w:val="24"/>
                <w:szCs w:val="24"/>
              </w:rPr>
            </w:pPr>
            <w:r>
              <w:rPr>
                <w:rFonts w:ascii="宋体" w:hAnsi="宋体" w:cs="宋体"/>
                <w:kern w:val="0"/>
                <w:sz w:val="24"/>
                <w:szCs w:val="24"/>
              </w:rPr>
              <w:t>8</w:t>
            </w:r>
          </w:p>
        </w:tc>
        <w:tc>
          <w:tcPr>
            <w:tcW w:w="740" w:type="dxa"/>
            <w:vAlign w:val="center"/>
          </w:tcPr>
          <w:p>
            <w:pPr>
              <w:spacing w:line="300" w:lineRule="exact"/>
              <w:jc w:val="center"/>
              <w:rPr>
                <w:rFonts w:ascii="宋体" w:cs="Times New Roman"/>
                <w:kern w:val="0"/>
                <w:sz w:val="24"/>
                <w:szCs w:val="24"/>
              </w:rPr>
            </w:pPr>
            <w:r>
              <w:rPr>
                <w:rFonts w:ascii="宋体" w:hAnsi="宋体" w:cs="宋体"/>
                <w:kern w:val="0"/>
                <w:sz w:val="24"/>
                <w:szCs w:val="24"/>
              </w:rPr>
              <w:t>9</w:t>
            </w:r>
          </w:p>
        </w:tc>
        <w:tc>
          <w:tcPr>
            <w:tcW w:w="740" w:type="dxa"/>
            <w:vAlign w:val="center"/>
          </w:tcPr>
          <w:p>
            <w:pPr>
              <w:spacing w:line="300" w:lineRule="exact"/>
              <w:jc w:val="center"/>
              <w:rPr>
                <w:rFonts w:ascii="宋体" w:cs="Times New Roman"/>
                <w:kern w:val="0"/>
                <w:sz w:val="24"/>
                <w:szCs w:val="24"/>
              </w:rPr>
            </w:pPr>
            <w:r>
              <w:rPr>
                <w:rFonts w:ascii="宋体" w:hAnsi="宋体" w:cs="宋体"/>
                <w:kern w:val="0"/>
                <w:sz w:val="24"/>
                <w:szCs w:val="24"/>
              </w:rPr>
              <w:t>10</w:t>
            </w:r>
          </w:p>
        </w:tc>
        <w:tc>
          <w:tcPr>
            <w:tcW w:w="863" w:type="dxa"/>
            <w:vAlign w:val="center"/>
          </w:tcPr>
          <w:p>
            <w:pPr>
              <w:spacing w:line="300" w:lineRule="exact"/>
              <w:jc w:val="center"/>
              <w:rPr>
                <w:rFonts w:ascii="宋体" w:cs="Times New Roman"/>
                <w:kern w:val="0"/>
                <w:sz w:val="24"/>
                <w:szCs w:val="24"/>
              </w:rPr>
            </w:pPr>
            <w:r>
              <w:rPr>
                <w:rFonts w:ascii="宋体" w:hAnsi="宋体" w:cs="宋体"/>
                <w:kern w:val="0"/>
                <w:sz w:val="24"/>
                <w:szCs w:val="24"/>
              </w:rPr>
              <w:t>11</w:t>
            </w:r>
          </w:p>
        </w:tc>
        <w:tc>
          <w:tcPr>
            <w:tcW w:w="740" w:type="dxa"/>
            <w:vAlign w:val="center"/>
          </w:tcPr>
          <w:p>
            <w:pPr>
              <w:spacing w:line="300" w:lineRule="exact"/>
              <w:jc w:val="center"/>
              <w:rPr>
                <w:rFonts w:ascii="宋体" w:cs="Times New Roman"/>
                <w:kern w:val="0"/>
                <w:sz w:val="24"/>
                <w:szCs w:val="24"/>
              </w:rPr>
            </w:pPr>
            <w:r>
              <w:rPr>
                <w:rFonts w:ascii="宋体" w:hAnsi="宋体" w:cs="宋体"/>
                <w:kern w:val="0"/>
                <w:sz w:val="24"/>
                <w:szCs w:val="24"/>
              </w:rPr>
              <w:t>12</w:t>
            </w:r>
          </w:p>
        </w:tc>
        <w:tc>
          <w:tcPr>
            <w:tcW w:w="740" w:type="dxa"/>
            <w:vAlign w:val="center"/>
          </w:tcPr>
          <w:p>
            <w:pPr>
              <w:spacing w:line="300" w:lineRule="exact"/>
              <w:jc w:val="center"/>
              <w:rPr>
                <w:rFonts w:ascii="宋体" w:cs="Times New Roman"/>
                <w:kern w:val="0"/>
                <w:sz w:val="24"/>
                <w:szCs w:val="24"/>
              </w:rPr>
            </w:pPr>
            <w:r>
              <w:rPr>
                <w:rFonts w:ascii="宋体" w:hAnsi="宋体" w:cs="宋体"/>
                <w:kern w:val="0"/>
                <w:sz w:val="24"/>
                <w:szCs w:val="24"/>
              </w:rPr>
              <w:t>13</w:t>
            </w:r>
          </w:p>
        </w:tc>
        <w:tc>
          <w:tcPr>
            <w:tcW w:w="740" w:type="dxa"/>
            <w:vAlign w:val="center"/>
          </w:tcPr>
          <w:p>
            <w:pPr>
              <w:spacing w:line="300" w:lineRule="exact"/>
              <w:jc w:val="center"/>
              <w:rPr>
                <w:rFonts w:ascii="宋体" w:cs="Times New Roman"/>
                <w:kern w:val="0"/>
                <w:sz w:val="24"/>
                <w:szCs w:val="24"/>
              </w:rPr>
            </w:pPr>
            <w:r>
              <w:rPr>
                <w:rFonts w:ascii="宋体" w:hAnsi="宋体" w:cs="宋体"/>
                <w:kern w:val="0"/>
                <w:sz w:val="24"/>
                <w:szCs w:val="24"/>
              </w:rPr>
              <w:t>14</w:t>
            </w:r>
          </w:p>
        </w:tc>
        <w:tc>
          <w:tcPr>
            <w:tcW w:w="863" w:type="dxa"/>
            <w:vAlign w:val="center"/>
          </w:tcPr>
          <w:p>
            <w:pPr>
              <w:spacing w:line="300" w:lineRule="exact"/>
              <w:jc w:val="center"/>
              <w:rPr>
                <w:rFonts w:ascii="宋体" w:cs="Times New Roman"/>
                <w:kern w:val="0"/>
                <w:sz w:val="24"/>
                <w:szCs w:val="24"/>
              </w:rPr>
            </w:pPr>
            <w:r>
              <w:rPr>
                <w:rFonts w:ascii="宋体" w:hAnsi="宋体" w:cs="宋体"/>
                <w:kern w:val="0"/>
                <w:sz w:val="24"/>
                <w:szCs w:val="24"/>
              </w:rPr>
              <w:t>15</w:t>
            </w:r>
          </w:p>
        </w:tc>
        <w:tc>
          <w:tcPr>
            <w:tcW w:w="863" w:type="dxa"/>
            <w:vAlign w:val="center"/>
          </w:tcPr>
          <w:p>
            <w:pPr>
              <w:spacing w:line="300" w:lineRule="exact"/>
              <w:jc w:val="center"/>
              <w:rPr>
                <w:rFonts w:ascii="宋体" w:cs="Times New Roman"/>
                <w:kern w:val="0"/>
                <w:sz w:val="24"/>
                <w:szCs w:val="24"/>
              </w:rPr>
            </w:pPr>
            <w:r>
              <w:rPr>
                <w:rFonts w:ascii="宋体" w:hAnsi="宋体" w:cs="宋体"/>
                <w:kern w:val="0"/>
                <w:sz w:val="24"/>
                <w:szCs w:val="24"/>
              </w:rPr>
              <w:t>16</w:t>
            </w:r>
          </w:p>
        </w:tc>
        <w:tc>
          <w:tcPr>
            <w:tcW w:w="740" w:type="dxa"/>
            <w:vAlign w:val="center"/>
          </w:tcPr>
          <w:p>
            <w:pPr>
              <w:spacing w:line="300" w:lineRule="exact"/>
              <w:jc w:val="center"/>
              <w:rPr>
                <w:rFonts w:ascii="宋体" w:cs="Times New Roman"/>
                <w:kern w:val="0"/>
                <w:sz w:val="24"/>
                <w:szCs w:val="24"/>
              </w:rPr>
            </w:pPr>
            <w:r>
              <w:rPr>
                <w:rFonts w:ascii="宋体" w:hAnsi="宋体" w:cs="宋体"/>
                <w:kern w:val="0"/>
                <w:sz w:val="24"/>
                <w:szCs w:val="24"/>
              </w:rPr>
              <w:t>17</w:t>
            </w:r>
          </w:p>
        </w:tc>
        <w:tc>
          <w:tcPr>
            <w:tcW w:w="616" w:type="dxa"/>
            <w:vAlign w:val="center"/>
          </w:tcPr>
          <w:p>
            <w:pPr>
              <w:spacing w:line="300" w:lineRule="exact"/>
              <w:jc w:val="center"/>
              <w:rPr>
                <w:rFonts w:ascii="宋体" w:cs="Times New Roman"/>
                <w:kern w:val="0"/>
                <w:sz w:val="24"/>
                <w:szCs w:val="24"/>
              </w:rPr>
            </w:pPr>
            <w:r>
              <w:rPr>
                <w:rFonts w:ascii="宋体" w:hAnsi="宋体" w:cs="宋体"/>
                <w:kern w:val="0"/>
                <w:sz w:val="24"/>
                <w:szCs w:val="24"/>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5" w:type="dxa"/>
            <w:vAlign w:val="center"/>
          </w:tcPr>
          <w:p>
            <w:pPr>
              <w:spacing w:line="300" w:lineRule="exact"/>
              <w:jc w:val="center"/>
              <w:rPr>
                <w:rFonts w:ascii="宋体" w:cs="Times New Roman"/>
                <w:kern w:val="0"/>
                <w:sz w:val="24"/>
                <w:szCs w:val="24"/>
              </w:rPr>
            </w:pPr>
          </w:p>
        </w:tc>
        <w:tc>
          <w:tcPr>
            <w:tcW w:w="1037" w:type="dxa"/>
            <w:vAlign w:val="center"/>
          </w:tcPr>
          <w:p>
            <w:pPr>
              <w:spacing w:line="300" w:lineRule="exact"/>
              <w:jc w:val="center"/>
              <w:rPr>
                <w:rFonts w:ascii="宋体" w:cs="Times New Roman"/>
                <w:kern w:val="0"/>
                <w:sz w:val="24"/>
                <w:szCs w:val="24"/>
              </w:rPr>
            </w:pPr>
          </w:p>
        </w:tc>
        <w:tc>
          <w:tcPr>
            <w:tcW w:w="837" w:type="dxa"/>
            <w:vAlign w:val="center"/>
          </w:tcPr>
          <w:p>
            <w:pPr>
              <w:spacing w:line="300" w:lineRule="exact"/>
              <w:jc w:val="center"/>
              <w:rPr>
                <w:rFonts w:ascii="宋体" w:cs="Times New Roman"/>
                <w:kern w:val="0"/>
                <w:sz w:val="24"/>
                <w:szCs w:val="24"/>
              </w:rPr>
            </w:pPr>
          </w:p>
        </w:tc>
        <w:tc>
          <w:tcPr>
            <w:tcW w:w="837" w:type="dxa"/>
            <w:vAlign w:val="center"/>
          </w:tcPr>
          <w:p>
            <w:pPr>
              <w:spacing w:line="300" w:lineRule="exact"/>
              <w:jc w:val="center"/>
              <w:rPr>
                <w:rFonts w:ascii="宋体" w:cs="Times New Roman"/>
                <w:kern w:val="0"/>
                <w:sz w:val="24"/>
                <w:szCs w:val="24"/>
              </w:rPr>
            </w:pPr>
          </w:p>
        </w:tc>
        <w:tc>
          <w:tcPr>
            <w:tcW w:w="732"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863"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863"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863" w:type="dxa"/>
            <w:vAlign w:val="center"/>
          </w:tcPr>
          <w:p>
            <w:pPr>
              <w:spacing w:line="300" w:lineRule="exact"/>
              <w:jc w:val="center"/>
              <w:rPr>
                <w:rFonts w:ascii="宋体" w:cs="Times New Roman"/>
                <w:kern w:val="0"/>
                <w:sz w:val="24"/>
                <w:szCs w:val="24"/>
              </w:rPr>
            </w:pPr>
          </w:p>
        </w:tc>
        <w:tc>
          <w:tcPr>
            <w:tcW w:w="863"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616" w:type="dxa"/>
            <w:vAlign w:val="center"/>
          </w:tcPr>
          <w:p>
            <w:pPr>
              <w:spacing w:line="300" w:lineRule="exact"/>
              <w:jc w:val="center"/>
              <w:rPr>
                <w:rFonts w:ascii="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5" w:type="dxa"/>
            <w:vAlign w:val="center"/>
          </w:tcPr>
          <w:p>
            <w:pPr>
              <w:spacing w:line="300" w:lineRule="exact"/>
              <w:jc w:val="center"/>
              <w:rPr>
                <w:rFonts w:ascii="宋体" w:cs="Times New Roman"/>
                <w:kern w:val="0"/>
                <w:sz w:val="24"/>
                <w:szCs w:val="24"/>
              </w:rPr>
            </w:pPr>
          </w:p>
        </w:tc>
        <w:tc>
          <w:tcPr>
            <w:tcW w:w="1037" w:type="dxa"/>
            <w:vAlign w:val="center"/>
          </w:tcPr>
          <w:p>
            <w:pPr>
              <w:spacing w:line="300" w:lineRule="exact"/>
              <w:jc w:val="center"/>
              <w:rPr>
                <w:rFonts w:ascii="宋体" w:cs="Times New Roman"/>
                <w:kern w:val="0"/>
                <w:sz w:val="24"/>
                <w:szCs w:val="24"/>
              </w:rPr>
            </w:pPr>
          </w:p>
        </w:tc>
        <w:tc>
          <w:tcPr>
            <w:tcW w:w="837" w:type="dxa"/>
            <w:vAlign w:val="center"/>
          </w:tcPr>
          <w:p>
            <w:pPr>
              <w:spacing w:line="300" w:lineRule="exact"/>
              <w:jc w:val="center"/>
              <w:rPr>
                <w:rFonts w:ascii="宋体" w:cs="Times New Roman"/>
                <w:kern w:val="0"/>
                <w:sz w:val="24"/>
                <w:szCs w:val="24"/>
              </w:rPr>
            </w:pPr>
          </w:p>
        </w:tc>
        <w:tc>
          <w:tcPr>
            <w:tcW w:w="837" w:type="dxa"/>
            <w:vAlign w:val="center"/>
          </w:tcPr>
          <w:p>
            <w:pPr>
              <w:spacing w:line="300" w:lineRule="exact"/>
              <w:jc w:val="center"/>
              <w:rPr>
                <w:rFonts w:ascii="宋体" w:cs="Times New Roman"/>
                <w:kern w:val="0"/>
                <w:sz w:val="24"/>
                <w:szCs w:val="24"/>
              </w:rPr>
            </w:pPr>
          </w:p>
        </w:tc>
        <w:tc>
          <w:tcPr>
            <w:tcW w:w="732"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863"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863"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863" w:type="dxa"/>
            <w:vAlign w:val="center"/>
          </w:tcPr>
          <w:p>
            <w:pPr>
              <w:spacing w:line="300" w:lineRule="exact"/>
              <w:jc w:val="center"/>
              <w:rPr>
                <w:rFonts w:ascii="宋体" w:cs="Times New Roman"/>
                <w:kern w:val="0"/>
                <w:sz w:val="24"/>
                <w:szCs w:val="24"/>
              </w:rPr>
            </w:pPr>
          </w:p>
        </w:tc>
        <w:tc>
          <w:tcPr>
            <w:tcW w:w="863"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616" w:type="dxa"/>
            <w:vAlign w:val="center"/>
          </w:tcPr>
          <w:p>
            <w:pPr>
              <w:spacing w:line="300" w:lineRule="exact"/>
              <w:jc w:val="center"/>
              <w:rPr>
                <w:rFonts w:ascii="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37" w:hRule="atLeast"/>
          <w:jc w:val="center"/>
        </w:trPr>
        <w:tc>
          <w:tcPr>
            <w:tcW w:w="1355" w:type="dxa"/>
            <w:vAlign w:val="center"/>
          </w:tcPr>
          <w:p>
            <w:pPr>
              <w:spacing w:line="300" w:lineRule="exact"/>
              <w:jc w:val="center"/>
              <w:rPr>
                <w:rFonts w:ascii="宋体" w:cs="Times New Roman"/>
                <w:kern w:val="0"/>
                <w:sz w:val="24"/>
                <w:szCs w:val="24"/>
              </w:rPr>
            </w:pPr>
          </w:p>
        </w:tc>
        <w:tc>
          <w:tcPr>
            <w:tcW w:w="1037" w:type="dxa"/>
            <w:vAlign w:val="center"/>
          </w:tcPr>
          <w:p>
            <w:pPr>
              <w:spacing w:line="300" w:lineRule="exact"/>
              <w:jc w:val="center"/>
              <w:rPr>
                <w:rFonts w:ascii="宋体" w:cs="Times New Roman"/>
                <w:kern w:val="0"/>
                <w:sz w:val="24"/>
                <w:szCs w:val="24"/>
              </w:rPr>
            </w:pPr>
          </w:p>
        </w:tc>
        <w:tc>
          <w:tcPr>
            <w:tcW w:w="837" w:type="dxa"/>
            <w:vAlign w:val="center"/>
          </w:tcPr>
          <w:p>
            <w:pPr>
              <w:spacing w:line="300" w:lineRule="exact"/>
              <w:jc w:val="center"/>
              <w:rPr>
                <w:rFonts w:ascii="宋体" w:cs="Times New Roman"/>
                <w:kern w:val="0"/>
                <w:sz w:val="24"/>
                <w:szCs w:val="24"/>
              </w:rPr>
            </w:pPr>
          </w:p>
        </w:tc>
        <w:tc>
          <w:tcPr>
            <w:tcW w:w="837" w:type="dxa"/>
            <w:vAlign w:val="center"/>
          </w:tcPr>
          <w:p>
            <w:pPr>
              <w:spacing w:line="300" w:lineRule="exact"/>
              <w:jc w:val="center"/>
              <w:rPr>
                <w:rFonts w:ascii="宋体" w:cs="Times New Roman"/>
                <w:kern w:val="0"/>
                <w:sz w:val="24"/>
                <w:szCs w:val="24"/>
              </w:rPr>
            </w:pPr>
          </w:p>
        </w:tc>
        <w:tc>
          <w:tcPr>
            <w:tcW w:w="732"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863"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863"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863" w:type="dxa"/>
            <w:vAlign w:val="center"/>
          </w:tcPr>
          <w:p>
            <w:pPr>
              <w:spacing w:line="300" w:lineRule="exact"/>
              <w:jc w:val="center"/>
              <w:rPr>
                <w:rFonts w:ascii="宋体" w:cs="Times New Roman"/>
                <w:kern w:val="0"/>
                <w:sz w:val="24"/>
                <w:szCs w:val="24"/>
              </w:rPr>
            </w:pPr>
          </w:p>
        </w:tc>
        <w:tc>
          <w:tcPr>
            <w:tcW w:w="863" w:type="dxa"/>
            <w:vAlign w:val="center"/>
          </w:tcPr>
          <w:p>
            <w:pPr>
              <w:spacing w:line="300" w:lineRule="exact"/>
              <w:jc w:val="center"/>
              <w:rPr>
                <w:rFonts w:ascii="宋体" w:cs="Times New Roman"/>
                <w:kern w:val="0"/>
                <w:sz w:val="24"/>
                <w:szCs w:val="24"/>
              </w:rPr>
            </w:pPr>
          </w:p>
        </w:tc>
        <w:tc>
          <w:tcPr>
            <w:tcW w:w="740" w:type="dxa"/>
            <w:vAlign w:val="center"/>
          </w:tcPr>
          <w:p>
            <w:pPr>
              <w:spacing w:line="300" w:lineRule="exact"/>
              <w:jc w:val="center"/>
              <w:rPr>
                <w:rFonts w:ascii="宋体" w:cs="Times New Roman"/>
                <w:kern w:val="0"/>
                <w:sz w:val="24"/>
                <w:szCs w:val="24"/>
              </w:rPr>
            </w:pPr>
          </w:p>
        </w:tc>
        <w:tc>
          <w:tcPr>
            <w:tcW w:w="616" w:type="dxa"/>
            <w:vAlign w:val="center"/>
          </w:tcPr>
          <w:p>
            <w:pPr>
              <w:spacing w:line="300" w:lineRule="exact"/>
              <w:jc w:val="center"/>
              <w:rPr>
                <w:rFonts w:ascii="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jc w:val="center"/>
        </w:trPr>
        <w:tc>
          <w:tcPr>
            <w:tcW w:w="14786" w:type="dxa"/>
            <w:gridSpan w:val="18"/>
            <w:vAlign w:val="center"/>
          </w:tcPr>
          <w:p>
            <w:pPr>
              <w:spacing w:line="300" w:lineRule="exact"/>
              <w:rPr>
                <w:rFonts w:ascii="宋体" w:cs="Times New Roman"/>
                <w:kern w:val="0"/>
                <w:sz w:val="24"/>
                <w:szCs w:val="24"/>
              </w:rPr>
            </w:pPr>
            <w:r>
              <w:rPr>
                <w:rFonts w:hint="eastAsia" w:ascii="宋体" w:hAnsi="宋体" w:cs="宋体"/>
                <w:kern w:val="0"/>
                <w:sz w:val="24"/>
                <w:szCs w:val="24"/>
              </w:rPr>
              <w:t>货物总金额（大写人民币）：（</w:t>
            </w:r>
            <w:r>
              <w:rPr>
                <w:rFonts w:ascii="宋体"/>
                <w:spacing w:val="-4"/>
                <w:kern w:val="0"/>
                <w:sz w:val="24"/>
                <w:szCs w:val="24"/>
              </w:rPr>
              <w:t>¥</w:t>
            </w:r>
            <w:r>
              <w:rPr>
                <w:rFonts w:hint="eastAsia" w:ascii="宋体" w:hAnsi="宋体" w:cs="宋体"/>
                <w:spacing w:val="-4"/>
                <w:kern w:val="0"/>
                <w:sz w:val="24"/>
                <w:szCs w:val="24"/>
              </w:rPr>
              <w:t>：</w:t>
            </w:r>
            <w:r>
              <w:rPr>
                <w:rFonts w:hint="eastAsia" w:ascii="宋体" w:hAnsi="宋体" w:cs="宋体"/>
                <w:kern w:val="0"/>
                <w:sz w:val="24"/>
                <w:szCs w:val="24"/>
              </w:rPr>
              <w:t>）</w:t>
            </w:r>
          </w:p>
        </w:tc>
      </w:tr>
    </w:tbl>
    <w:p>
      <w:pPr>
        <w:rPr>
          <w:rFonts w:ascii="宋体" w:cs="Times New Roman"/>
          <w:kern w:val="0"/>
          <w:sz w:val="24"/>
          <w:szCs w:val="24"/>
        </w:rPr>
      </w:pPr>
      <w:r>
        <w:rPr>
          <w:rFonts w:hint="eastAsia" w:ascii="宋体" w:hAnsi="宋体" w:cs="宋体"/>
          <w:kern w:val="0"/>
          <w:sz w:val="24"/>
          <w:szCs w:val="24"/>
        </w:rPr>
        <w:t>说明：</w:t>
      </w:r>
      <w:r>
        <w:rPr>
          <w:rFonts w:ascii="宋体" w:hAnsi="宋体" w:cs="宋体"/>
          <w:kern w:val="0"/>
          <w:sz w:val="24"/>
          <w:szCs w:val="24"/>
        </w:rPr>
        <w:t>1.</w:t>
      </w:r>
      <w:r>
        <w:rPr>
          <w:rFonts w:hint="eastAsia" w:ascii="宋体" w:hAnsi="宋体" w:cs="宋体"/>
          <w:kern w:val="0"/>
          <w:sz w:val="24"/>
          <w:szCs w:val="24"/>
        </w:rPr>
        <w:t>项</w:t>
      </w:r>
      <w:r>
        <w:rPr>
          <w:rFonts w:ascii="宋体" w:hAnsi="宋体" w:cs="宋体"/>
          <w:kern w:val="0"/>
          <w:sz w:val="24"/>
          <w:szCs w:val="24"/>
        </w:rPr>
        <w:t>5=</w:t>
      </w:r>
      <w:r>
        <w:rPr>
          <w:rFonts w:hint="eastAsia" w:ascii="宋体" w:hAnsi="宋体" w:cs="宋体"/>
          <w:kern w:val="0"/>
          <w:sz w:val="24"/>
          <w:szCs w:val="24"/>
        </w:rPr>
        <w:t>项</w:t>
      </w:r>
      <w:r>
        <w:rPr>
          <w:rFonts w:ascii="宋体" w:hAnsi="宋体" w:cs="宋体"/>
          <w:kern w:val="0"/>
          <w:sz w:val="24"/>
          <w:szCs w:val="24"/>
        </w:rPr>
        <w:t>6</w:t>
      </w:r>
      <w:r>
        <w:rPr>
          <w:rFonts w:hint="eastAsia" w:ascii="宋体" w:hAnsi="宋体" w:cs="宋体"/>
          <w:kern w:val="0"/>
          <w:sz w:val="24"/>
          <w:szCs w:val="24"/>
        </w:rPr>
        <w:t>×项</w:t>
      </w:r>
      <w:r>
        <w:rPr>
          <w:rFonts w:ascii="宋体" w:hAnsi="宋体" w:cs="宋体"/>
          <w:kern w:val="0"/>
          <w:sz w:val="24"/>
          <w:szCs w:val="24"/>
        </w:rPr>
        <w:t>4</w:t>
      </w:r>
    </w:p>
    <w:p>
      <w:pPr>
        <w:rPr>
          <w:rFonts w:ascii="宋体" w:cs="Times New Roman"/>
          <w:kern w:val="0"/>
          <w:sz w:val="24"/>
          <w:szCs w:val="24"/>
        </w:rPr>
      </w:pPr>
      <w:r>
        <w:rPr>
          <w:rFonts w:ascii="宋体" w:hAnsi="宋体" w:cs="宋体"/>
          <w:kern w:val="0"/>
          <w:sz w:val="24"/>
          <w:szCs w:val="24"/>
        </w:rPr>
        <w:t>2.</w:t>
      </w:r>
      <w:r>
        <w:rPr>
          <w:rFonts w:hint="eastAsia" w:ascii="宋体" w:hAnsi="宋体" w:cs="宋体"/>
          <w:kern w:val="0"/>
          <w:sz w:val="24"/>
          <w:szCs w:val="24"/>
        </w:rPr>
        <w:t>项</w:t>
      </w:r>
      <w:r>
        <w:rPr>
          <w:rFonts w:ascii="宋体" w:hAnsi="宋体" w:cs="宋体"/>
          <w:kern w:val="0"/>
          <w:sz w:val="24"/>
          <w:szCs w:val="24"/>
        </w:rPr>
        <w:t>6=</w:t>
      </w:r>
      <w:r>
        <w:rPr>
          <w:rFonts w:hint="eastAsia" w:ascii="宋体" w:hAnsi="宋体" w:cs="宋体"/>
          <w:kern w:val="0"/>
          <w:sz w:val="24"/>
          <w:szCs w:val="24"/>
        </w:rPr>
        <w:t>项</w:t>
      </w:r>
      <w:r>
        <w:rPr>
          <w:rFonts w:ascii="宋体" w:hAnsi="宋体" w:cs="宋体"/>
          <w:kern w:val="0"/>
          <w:sz w:val="24"/>
          <w:szCs w:val="24"/>
        </w:rPr>
        <w:t>7+</w:t>
      </w:r>
      <w:r>
        <w:rPr>
          <w:rFonts w:hint="eastAsia" w:ascii="宋体" w:hAnsi="宋体" w:cs="宋体"/>
          <w:kern w:val="0"/>
          <w:sz w:val="24"/>
          <w:szCs w:val="24"/>
        </w:rPr>
        <w:t>项</w:t>
      </w:r>
      <w:r>
        <w:rPr>
          <w:rFonts w:ascii="宋体" w:hAnsi="宋体" w:cs="宋体"/>
          <w:kern w:val="0"/>
          <w:sz w:val="24"/>
          <w:szCs w:val="24"/>
        </w:rPr>
        <w:t>8+</w:t>
      </w:r>
      <w:r>
        <w:rPr>
          <w:rFonts w:hint="eastAsia" w:ascii="宋体" w:hAnsi="宋体" w:cs="宋体"/>
          <w:kern w:val="0"/>
          <w:sz w:val="24"/>
          <w:szCs w:val="24"/>
        </w:rPr>
        <w:t>项</w:t>
      </w:r>
      <w:r>
        <w:rPr>
          <w:rFonts w:ascii="宋体" w:hAnsi="宋体" w:cs="宋体"/>
          <w:kern w:val="0"/>
          <w:sz w:val="24"/>
          <w:szCs w:val="24"/>
        </w:rPr>
        <w:t>9+</w:t>
      </w:r>
      <w:r>
        <w:rPr>
          <w:rFonts w:hint="eastAsia" w:ascii="宋体" w:hAnsi="宋体" w:cs="宋体"/>
          <w:kern w:val="0"/>
          <w:sz w:val="24"/>
          <w:szCs w:val="24"/>
        </w:rPr>
        <w:t>项</w:t>
      </w:r>
      <w:r>
        <w:rPr>
          <w:rFonts w:ascii="宋体" w:hAnsi="宋体" w:cs="宋体"/>
          <w:kern w:val="0"/>
          <w:sz w:val="24"/>
          <w:szCs w:val="24"/>
        </w:rPr>
        <w:t>10+</w:t>
      </w:r>
      <w:r>
        <w:rPr>
          <w:rFonts w:hint="eastAsia" w:ascii="宋体" w:hAnsi="宋体" w:cs="宋体"/>
          <w:kern w:val="0"/>
          <w:sz w:val="24"/>
          <w:szCs w:val="24"/>
        </w:rPr>
        <w:t>项</w:t>
      </w:r>
      <w:r>
        <w:rPr>
          <w:rFonts w:ascii="宋体" w:hAnsi="宋体" w:cs="宋体"/>
          <w:kern w:val="0"/>
          <w:sz w:val="24"/>
          <w:szCs w:val="24"/>
        </w:rPr>
        <w:t>11+</w:t>
      </w:r>
      <w:r>
        <w:rPr>
          <w:rFonts w:hint="eastAsia" w:ascii="宋体" w:hAnsi="宋体" w:cs="宋体"/>
          <w:kern w:val="0"/>
          <w:sz w:val="24"/>
          <w:szCs w:val="24"/>
        </w:rPr>
        <w:t>项</w:t>
      </w:r>
      <w:r>
        <w:rPr>
          <w:rFonts w:ascii="宋体" w:hAnsi="宋体" w:cs="宋体"/>
          <w:kern w:val="0"/>
          <w:sz w:val="24"/>
          <w:szCs w:val="24"/>
        </w:rPr>
        <w:t>12+</w:t>
      </w:r>
      <w:r>
        <w:rPr>
          <w:rFonts w:hint="eastAsia" w:ascii="宋体" w:hAnsi="宋体" w:cs="宋体"/>
          <w:kern w:val="0"/>
          <w:sz w:val="24"/>
          <w:szCs w:val="24"/>
        </w:rPr>
        <w:t>项</w:t>
      </w:r>
      <w:r>
        <w:rPr>
          <w:rFonts w:ascii="宋体" w:hAnsi="宋体" w:cs="宋体"/>
          <w:kern w:val="0"/>
          <w:sz w:val="24"/>
          <w:szCs w:val="24"/>
        </w:rPr>
        <w:t>13+</w:t>
      </w:r>
      <w:r>
        <w:rPr>
          <w:rFonts w:hint="eastAsia" w:ascii="宋体" w:hAnsi="宋体" w:cs="宋体"/>
          <w:kern w:val="0"/>
          <w:sz w:val="24"/>
          <w:szCs w:val="24"/>
        </w:rPr>
        <w:t>项</w:t>
      </w:r>
      <w:r>
        <w:rPr>
          <w:rFonts w:ascii="宋体" w:hAnsi="宋体" w:cs="宋体"/>
          <w:kern w:val="0"/>
          <w:sz w:val="24"/>
          <w:szCs w:val="24"/>
        </w:rPr>
        <w:t>14+</w:t>
      </w:r>
      <w:r>
        <w:rPr>
          <w:rFonts w:hint="eastAsia" w:ascii="宋体" w:hAnsi="宋体" w:cs="宋体"/>
          <w:kern w:val="0"/>
          <w:sz w:val="24"/>
          <w:szCs w:val="24"/>
        </w:rPr>
        <w:t>项</w:t>
      </w:r>
      <w:r>
        <w:rPr>
          <w:rFonts w:ascii="宋体" w:hAnsi="宋体" w:cs="宋体"/>
          <w:kern w:val="0"/>
          <w:sz w:val="24"/>
          <w:szCs w:val="24"/>
        </w:rPr>
        <w:t>15+</w:t>
      </w:r>
      <w:r>
        <w:rPr>
          <w:rFonts w:hint="eastAsia" w:ascii="宋体" w:hAnsi="宋体" w:cs="宋体"/>
          <w:kern w:val="0"/>
          <w:sz w:val="24"/>
          <w:szCs w:val="24"/>
        </w:rPr>
        <w:t>项</w:t>
      </w:r>
      <w:r>
        <w:rPr>
          <w:rFonts w:ascii="宋体" w:hAnsi="宋体" w:cs="宋体"/>
          <w:kern w:val="0"/>
          <w:sz w:val="24"/>
          <w:szCs w:val="24"/>
        </w:rPr>
        <w:t>16+</w:t>
      </w:r>
      <w:r>
        <w:rPr>
          <w:rFonts w:hint="eastAsia" w:ascii="宋体" w:hAnsi="宋体" w:cs="宋体"/>
          <w:kern w:val="0"/>
          <w:sz w:val="24"/>
          <w:szCs w:val="24"/>
        </w:rPr>
        <w:t>项</w:t>
      </w:r>
      <w:r>
        <w:rPr>
          <w:rFonts w:ascii="宋体" w:hAnsi="宋体" w:cs="宋体"/>
          <w:kern w:val="0"/>
          <w:sz w:val="24"/>
          <w:szCs w:val="24"/>
        </w:rPr>
        <w:t>17+</w:t>
      </w:r>
      <w:r>
        <w:rPr>
          <w:rFonts w:hint="eastAsia" w:ascii="宋体" w:hAnsi="宋体" w:cs="宋体"/>
          <w:kern w:val="0"/>
          <w:sz w:val="24"/>
          <w:szCs w:val="24"/>
        </w:rPr>
        <w:t>项</w:t>
      </w:r>
      <w:r>
        <w:rPr>
          <w:rFonts w:ascii="宋体" w:hAnsi="宋体" w:cs="宋体"/>
          <w:kern w:val="0"/>
          <w:sz w:val="24"/>
          <w:szCs w:val="24"/>
        </w:rPr>
        <w:t xml:space="preserve">18 </w:t>
      </w:r>
    </w:p>
    <w:p>
      <w:pPr>
        <w:rPr>
          <w:rFonts w:ascii="Times New Roman" w:hAnsi="Times New Roman" w:cs="Times New Roman"/>
          <w:kern w:val="0"/>
          <w:sz w:val="24"/>
          <w:szCs w:val="24"/>
        </w:rPr>
      </w:pPr>
    </w:p>
    <w:p>
      <w:pPr>
        <w:rPr>
          <w:rFonts w:ascii="Times New Roman" w:hAnsi="Times New Roman" w:cs="Times New Roman"/>
          <w:kern w:val="0"/>
          <w:sz w:val="24"/>
          <w:szCs w:val="24"/>
        </w:rPr>
      </w:pPr>
    </w:p>
    <w:p>
      <w:pPr>
        <w:rPr>
          <w:rFonts w:ascii="Times New Roman" w:hAnsi="Times New Roman" w:cs="Times New Roman"/>
          <w:kern w:val="0"/>
          <w:sz w:val="24"/>
          <w:szCs w:val="24"/>
        </w:rPr>
      </w:pPr>
    </w:p>
    <w:p>
      <w:pPr>
        <w:rPr>
          <w:rFonts w:ascii="Times New Roman" w:hAnsi="Times New Roman" w:cs="Times New Roman"/>
          <w:kern w:val="0"/>
          <w:sz w:val="24"/>
          <w:szCs w:val="24"/>
        </w:rPr>
      </w:pPr>
    </w:p>
    <w:p>
      <w:pPr>
        <w:rPr>
          <w:rFonts w:ascii="宋体" w:cs="Times New Roman"/>
          <w:kern w:val="0"/>
          <w:sz w:val="24"/>
          <w:szCs w:val="24"/>
        </w:rPr>
      </w:pPr>
      <w:bookmarkStart w:id="17" w:name="_Toc285612606"/>
      <w:r>
        <w:rPr>
          <w:rFonts w:hint="eastAsia" w:ascii="宋体" w:hAnsi="宋体" w:cs="宋体"/>
          <w:kern w:val="0"/>
          <w:sz w:val="24"/>
          <w:szCs w:val="24"/>
        </w:rPr>
        <w:t>报价方全称：（盖章）法定代表人（或授权代表）：（签字）</w:t>
      </w:r>
    </w:p>
    <w:p>
      <w:pPr>
        <w:rPr>
          <w:rFonts w:ascii="宋体" w:cs="Times New Roman"/>
          <w:kern w:val="0"/>
          <w:sz w:val="24"/>
          <w:szCs w:val="24"/>
        </w:rPr>
      </w:pPr>
    </w:p>
    <w:p>
      <w:pPr>
        <w:ind w:firstLine="480" w:firstLineChars="200"/>
        <w:rPr>
          <w:rFonts w:ascii="宋体" w:cs="Times New Roman"/>
          <w:kern w:val="0"/>
          <w:sz w:val="24"/>
          <w:szCs w:val="24"/>
        </w:rPr>
      </w:pPr>
    </w:p>
    <w:p>
      <w:pPr>
        <w:jc w:val="center"/>
        <w:rPr>
          <w:rFonts w:ascii="宋体" w:cs="Times New Roman"/>
          <w:kern w:val="0"/>
          <w:sz w:val="24"/>
          <w:szCs w:val="24"/>
        </w:rPr>
      </w:pPr>
      <w:r>
        <w:rPr>
          <w:rFonts w:hint="eastAsia" w:ascii="宋体" w:hAnsi="宋体" w:cs="宋体"/>
          <w:kern w:val="0"/>
          <w:sz w:val="24"/>
          <w:szCs w:val="24"/>
        </w:rPr>
        <w:t>年月日</w:t>
      </w:r>
    </w:p>
    <w:p>
      <w:pPr>
        <w:jc w:val="center"/>
        <w:rPr>
          <w:rFonts w:ascii="宋体" w:cs="Times New Roman"/>
          <w:color w:val="0000FF"/>
          <w:kern w:val="0"/>
          <w:sz w:val="24"/>
          <w:szCs w:val="24"/>
        </w:rPr>
        <w:sectPr>
          <w:headerReference r:id="rId10" w:type="default"/>
          <w:pgSz w:w="16838" w:h="11906" w:orient="landscape"/>
          <w:pgMar w:top="1134" w:right="1134" w:bottom="1134" w:left="1134" w:header="851" w:footer="964" w:gutter="0"/>
          <w:cols w:space="720" w:num="1"/>
          <w:docGrid w:linePitch="510" w:charSpace="-1844"/>
        </w:sectPr>
      </w:pP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4</w:t>
      </w:r>
    </w:p>
    <w:p>
      <w:pPr>
        <w:tabs>
          <w:tab w:val="left" w:pos="0"/>
        </w:tabs>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货物材料、部件、工具价格明细表</w:t>
      </w:r>
      <w:bookmarkEnd w:id="17"/>
    </w:p>
    <w:p>
      <w:pPr>
        <w:autoSpaceDE w:val="0"/>
        <w:autoSpaceDN w:val="0"/>
        <w:adjustRightInd w:val="0"/>
        <w:rPr>
          <w:rFonts w:ascii="华文中宋" w:hAnsi="华文中宋" w:eastAsia="华文中宋" w:cs="Times New Roman"/>
          <w:kern w:val="0"/>
          <w:sz w:val="24"/>
          <w:szCs w:val="24"/>
          <w:lang w:val="zh-CN"/>
        </w:rPr>
      </w:pPr>
      <w:r>
        <w:rPr>
          <w:rFonts w:hint="eastAsia" w:ascii="宋体" w:hAnsi="宋体" w:cs="宋体"/>
          <w:kern w:val="0"/>
          <w:sz w:val="24"/>
          <w:szCs w:val="24"/>
        </w:rPr>
        <w:t>项目名称：中国人民解放军陆军第七十四集团军医院机房核心设备维保服务项目编号：</w:t>
      </w:r>
      <w:r>
        <w:rPr>
          <w:rFonts w:ascii="宋体" w:hAnsi="宋体" w:cs="宋体"/>
          <w:kern w:val="0"/>
          <w:sz w:val="24"/>
          <w:szCs w:val="24"/>
        </w:rPr>
        <w:t xml:space="preserve">GZBC19FG10002                     </w:t>
      </w:r>
      <w:r>
        <w:rPr>
          <w:rFonts w:hint="eastAsia" w:ascii="宋体" w:hAnsi="宋体" w:cs="宋体"/>
          <w:kern w:val="0"/>
          <w:sz w:val="24"/>
          <w:szCs w:val="24"/>
        </w:rPr>
        <w:t>包号：</w:t>
      </w:r>
    </w:p>
    <w:tbl>
      <w:tblPr>
        <w:tblStyle w:val="19"/>
        <w:tblW w:w="9061" w:type="dxa"/>
        <w:jc w:val="center"/>
        <w:tblInd w:w="0" w:type="dxa"/>
        <w:tblLayout w:type="fixed"/>
        <w:tblCellMar>
          <w:top w:w="0" w:type="dxa"/>
          <w:left w:w="108" w:type="dxa"/>
          <w:bottom w:w="0" w:type="dxa"/>
          <w:right w:w="108" w:type="dxa"/>
        </w:tblCellMar>
      </w:tblPr>
      <w:tblGrid>
        <w:gridCol w:w="573"/>
        <w:gridCol w:w="1505"/>
        <w:gridCol w:w="955"/>
        <w:gridCol w:w="982"/>
        <w:gridCol w:w="772"/>
        <w:gridCol w:w="1158"/>
        <w:gridCol w:w="726"/>
        <w:gridCol w:w="1083"/>
        <w:gridCol w:w="1307"/>
      </w:tblGrid>
      <w:tr>
        <w:tblPrEx>
          <w:tblLayout w:type="fixed"/>
          <w:tblCellMar>
            <w:top w:w="0" w:type="dxa"/>
            <w:left w:w="108" w:type="dxa"/>
            <w:bottom w:w="0" w:type="dxa"/>
            <w:right w:w="108" w:type="dxa"/>
          </w:tblCellMar>
        </w:tblPrEx>
        <w:trPr>
          <w:trHeight w:val="567" w:hRule="exact"/>
          <w:jc w:val="center"/>
        </w:trPr>
        <w:tc>
          <w:tcPr>
            <w:tcW w:w="573" w:type="dxa"/>
            <w:vMerge w:val="restart"/>
            <w:tcBorders>
              <w:top w:val="single" w:color="auto" w:sz="4" w:space="0"/>
              <w:left w:val="single" w:color="auto" w:sz="8"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序号</w:t>
            </w:r>
          </w:p>
        </w:tc>
        <w:tc>
          <w:tcPr>
            <w:tcW w:w="150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项目</w:t>
            </w:r>
          </w:p>
        </w:tc>
        <w:tc>
          <w:tcPr>
            <w:tcW w:w="95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规格</w:t>
            </w:r>
          </w:p>
          <w:p>
            <w:pPr>
              <w:widowControl/>
              <w:spacing w:line="300" w:lineRule="exact"/>
              <w:jc w:val="center"/>
              <w:rPr>
                <w:rFonts w:ascii="宋体" w:cs="Times New Roman"/>
                <w:sz w:val="24"/>
                <w:szCs w:val="24"/>
              </w:rPr>
            </w:pPr>
            <w:r>
              <w:rPr>
                <w:rFonts w:hint="eastAsia" w:ascii="宋体" w:hAnsi="宋体" w:cs="宋体"/>
                <w:kern w:val="0"/>
                <w:sz w:val="24"/>
                <w:szCs w:val="24"/>
              </w:rPr>
              <w:t>型号</w:t>
            </w:r>
          </w:p>
        </w:tc>
        <w:tc>
          <w:tcPr>
            <w:tcW w:w="982"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执行</w:t>
            </w:r>
          </w:p>
          <w:p>
            <w:pPr>
              <w:widowControl/>
              <w:spacing w:line="300" w:lineRule="exact"/>
              <w:jc w:val="center"/>
              <w:rPr>
                <w:rFonts w:ascii="宋体" w:cs="Times New Roman"/>
                <w:sz w:val="24"/>
                <w:szCs w:val="24"/>
              </w:rPr>
            </w:pPr>
            <w:r>
              <w:rPr>
                <w:rFonts w:hint="eastAsia" w:ascii="宋体" w:hAnsi="宋体" w:cs="宋体"/>
                <w:kern w:val="0"/>
                <w:sz w:val="24"/>
                <w:szCs w:val="24"/>
              </w:rPr>
              <w:t>标准</w:t>
            </w:r>
          </w:p>
        </w:tc>
        <w:tc>
          <w:tcPr>
            <w:tcW w:w="772"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计量</w:t>
            </w:r>
          </w:p>
          <w:p>
            <w:pPr>
              <w:widowControl/>
              <w:spacing w:line="300" w:lineRule="exact"/>
              <w:jc w:val="center"/>
              <w:rPr>
                <w:rFonts w:ascii="宋体" w:cs="Times New Roman"/>
                <w:sz w:val="24"/>
                <w:szCs w:val="24"/>
              </w:rPr>
            </w:pPr>
            <w:r>
              <w:rPr>
                <w:rFonts w:hint="eastAsia" w:ascii="宋体" w:hAnsi="宋体" w:cs="宋体"/>
                <w:kern w:val="0"/>
                <w:sz w:val="24"/>
                <w:szCs w:val="24"/>
              </w:rPr>
              <w:t>单位</w:t>
            </w:r>
          </w:p>
        </w:tc>
        <w:tc>
          <w:tcPr>
            <w:tcW w:w="115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定额</w:t>
            </w:r>
            <w:r>
              <w:rPr>
                <w:rFonts w:ascii="宋体" w:hAnsi="宋体" w:cs="宋体"/>
                <w:kern w:val="0"/>
                <w:sz w:val="24"/>
                <w:szCs w:val="24"/>
              </w:rPr>
              <w:t>/</w:t>
            </w:r>
          </w:p>
          <w:p>
            <w:pPr>
              <w:widowControl/>
              <w:spacing w:line="300" w:lineRule="exact"/>
              <w:jc w:val="center"/>
              <w:rPr>
                <w:rFonts w:ascii="宋体" w:cs="Times New Roman"/>
                <w:sz w:val="24"/>
                <w:szCs w:val="24"/>
              </w:rPr>
            </w:pPr>
            <w:r>
              <w:rPr>
                <w:rFonts w:hint="eastAsia" w:ascii="宋体" w:hAnsi="宋体" w:cs="宋体"/>
                <w:kern w:val="0"/>
                <w:sz w:val="24"/>
                <w:szCs w:val="24"/>
              </w:rPr>
              <w:t>消耗数量</w:t>
            </w:r>
          </w:p>
        </w:tc>
        <w:tc>
          <w:tcPr>
            <w:tcW w:w="726"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单价</w:t>
            </w:r>
          </w:p>
          <w:p>
            <w:pPr>
              <w:widowControl/>
              <w:spacing w:line="300" w:lineRule="exact"/>
              <w:jc w:val="center"/>
              <w:rPr>
                <w:rFonts w:ascii="宋体" w:cs="Times New Roman"/>
                <w:sz w:val="24"/>
                <w:szCs w:val="24"/>
              </w:rPr>
            </w:pPr>
            <w:r>
              <w:rPr>
                <w:rFonts w:ascii="宋体" w:hAnsi="宋体" w:cs="宋体"/>
                <w:kern w:val="0"/>
                <w:sz w:val="24"/>
                <w:szCs w:val="24"/>
              </w:rPr>
              <w:t>(</w:t>
            </w:r>
            <w:r>
              <w:rPr>
                <w:rFonts w:hint="eastAsia" w:ascii="宋体" w:hAnsi="宋体" w:cs="宋体"/>
                <w:kern w:val="0"/>
                <w:sz w:val="24"/>
                <w:szCs w:val="24"/>
              </w:rPr>
              <w:t>元</w:t>
            </w:r>
            <w:r>
              <w:rPr>
                <w:rFonts w:ascii="宋体" w:hAnsi="宋体" w:cs="宋体"/>
                <w:kern w:val="0"/>
                <w:sz w:val="24"/>
                <w:szCs w:val="24"/>
              </w:rPr>
              <w:t>)</w:t>
            </w:r>
          </w:p>
        </w:tc>
        <w:tc>
          <w:tcPr>
            <w:tcW w:w="1083"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金额</w:t>
            </w:r>
          </w:p>
          <w:p>
            <w:pPr>
              <w:widowControl/>
              <w:spacing w:line="300" w:lineRule="exact"/>
              <w:jc w:val="center"/>
              <w:rPr>
                <w:rFonts w:ascii="宋体" w:cs="Times New Roman"/>
                <w:sz w:val="24"/>
                <w:szCs w:val="24"/>
              </w:rPr>
            </w:pPr>
            <w:r>
              <w:rPr>
                <w:rFonts w:ascii="宋体" w:hAnsi="宋体" w:cs="宋体"/>
                <w:kern w:val="0"/>
                <w:sz w:val="24"/>
                <w:szCs w:val="24"/>
              </w:rPr>
              <w:t>(</w:t>
            </w:r>
            <w:r>
              <w:rPr>
                <w:rFonts w:hint="eastAsia" w:ascii="宋体" w:hAnsi="宋体" w:cs="宋体"/>
                <w:kern w:val="0"/>
                <w:sz w:val="24"/>
                <w:szCs w:val="24"/>
              </w:rPr>
              <w:t>元</w:t>
            </w:r>
            <w:r>
              <w:rPr>
                <w:rFonts w:ascii="宋体" w:hAnsi="宋体" w:cs="宋体"/>
                <w:kern w:val="0"/>
                <w:sz w:val="24"/>
                <w:szCs w:val="24"/>
              </w:rPr>
              <w:t>)</w:t>
            </w:r>
          </w:p>
        </w:tc>
        <w:tc>
          <w:tcPr>
            <w:tcW w:w="1307" w:type="dxa"/>
            <w:vMerge w:val="restart"/>
            <w:tcBorders>
              <w:top w:val="single" w:color="auto" w:sz="4" w:space="0"/>
              <w:left w:val="single" w:color="auto" w:sz="4" w:space="0"/>
              <w:bottom w:val="single" w:color="000000" w:sz="4" w:space="0"/>
              <w:right w:val="single" w:color="auto" w:sz="8" w:space="0"/>
            </w:tcBorders>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产地或</w:t>
            </w:r>
          </w:p>
          <w:p>
            <w:pPr>
              <w:widowControl/>
              <w:spacing w:line="300" w:lineRule="exact"/>
              <w:jc w:val="center"/>
              <w:rPr>
                <w:rFonts w:ascii="宋体" w:cs="Times New Roman"/>
                <w:sz w:val="24"/>
                <w:szCs w:val="24"/>
              </w:rPr>
            </w:pPr>
            <w:r>
              <w:rPr>
                <w:rFonts w:hint="eastAsia" w:ascii="宋体" w:hAnsi="宋体" w:cs="宋体"/>
                <w:kern w:val="0"/>
                <w:sz w:val="24"/>
                <w:szCs w:val="24"/>
              </w:rPr>
              <w:t>生产企业</w:t>
            </w:r>
          </w:p>
        </w:tc>
      </w:tr>
      <w:tr>
        <w:tblPrEx>
          <w:tblLayout w:type="fixed"/>
          <w:tblCellMar>
            <w:top w:w="0" w:type="dxa"/>
            <w:left w:w="108" w:type="dxa"/>
            <w:bottom w:w="0" w:type="dxa"/>
            <w:right w:w="108" w:type="dxa"/>
          </w:tblCellMar>
        </w:tblPrEx>
        <w:trPr>
          <w:trHeight w:val="311" w:hRule="atLeast"/>
          <w:jc w:val="center"/>
        </w:trPr>
        <w:tc>
          <w:tcPr>
            <w:tcW w:w="573" w:type="dxa"/>
            <w:vMerge w:val="continue"/>
            <w:tcBorders>
              <w:top w:val="single" w:color="auto" w:sz="4" w:space="0"/>
              <w:left w:val="single" w:color="auto" w:sz="8" w:space="0"/>
              <w:bottom w:val="single" w:color="auto" w:sz="4" w:space="0"/>
              <w:right w:val="single" w:color="auto" w:sz="4" w:space="0"/>
            </w:tcBorders>
            <w:vAlign w:val="center"/>
          </w:tcPr>
          <w:p>
            <w:pPr>
              <w:widowControl/>
              <w:spacing w:line="300" w:lineRule="exact"/>
              <w:jc w:val="left"/>
              <w:rPr>
                <w:rFonts w:ascii="宋体" w:cs="Times New Roman"/>
                <w:sz w:val="24"/>
                <w:szCs w:val="24"/>
              </w:rPr>
            </w:pPr>
          </w:p>
        </w:tc>
        <w:tc>
          <w:tcPr>
            <w:tcW w:w="150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cs="Times New Roman"/>
                <w:sz w:val="24"/>
                <w:szCs w:val="24"/>
              </w:rPr>
            </w:pPr>
          </w:p>
        </w:tc>
        <w:tc>
          <w:tcPr>
            <w:tcW w:w="95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cs="Times New Roman"/>
                <w:sz w:val="24"/>
                <w:szCs w:val="24"/>
              </w:rPr>
            </w:pPr>
          </w:p>
        </w:tc>
        <w:tc>
          <w:tcPr>
            <w:tcW w:w="98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300" w:lineRule="exact"/>
              <w:jc w:val="left"/>
              <w:rPr>
                <w:rFonts w:ascii="宋体" w:cs="Times New Roman"/>
                <w:sz w:val="24"/>
                <w:szCs w:val="24"/>
              </w:rPr>
            </w:pPr>
          </w:p>
        </w:tc>
        <w:tc>
          <w:tcPr>
            <w:tcW w:w="772"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cs="Times New Roman"/>
                <w:sz w:val="24"/>
                <w:szCs w:val="24"/>
              </w:rPr>
            </w:pPr>
          </w:p>
        </w:tc>
        <w:tc>
          <w:tcPr>
            <w:tcW w:w="1158"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cs="Times New Roman"/>
                <w:sz w:val="24"/>
                <w:szCs w:val="24"/>
              </w:rPr>
            </w:pPr>
          </w:p>
        </w:tc>
        <w:tc>
          <w:tcPr>
            <w:tcW w:w="726"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cs="Times New Roman"/>
                <w:sz w:val="24"/>
                <w:szCs w:val="24"/>
              </w:rPr>
            </w:pPr>
          </w:p>
        </w:tc>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cs="Times New Roman"/>
                <w:sz w:val="24"/>
                <w:szCs w:val="24"/>
              </w:rPr>
            </w:pPr>
          </w:p>
        </w:tc>
        <w:tc>
          <w:tcPr>
            <w:tcW w:w="1307" w:type="dxa"/>
            <w:vMerge w:val="continue"/>
            <w:tcBorders>
              <w:top w:val="single" w:color="auto" w:sz="4" w:space="0"/>
              <w:left w:val="single" w:color="auto" w:sz="4" w:space="0"/>
              <w:bottom w:val="single" w:color="000000" w:sz="4" w:space="0"/>
              <w:right w:val="single" w:color="auto" w:sz="8" w:space="0"/>
            </w:tcBorders>
            <w:vAlign w:val="center"/>
          </w:tcPr>
          <w:p>
            <w:pPr>
              <w:widowControl/>
              <w:spacing w:line="300" w:lineRule="exact"/>
              <w:jc w:val="left"/>
              <w:rPr>
                <w:rFonts w:ascii="宋体" w:cs="Times New Roman"/>
                <w:sz w:val="24"/>
                <w:szCs w:val="24"/>
              </w:rPr>
            </w:pPr>
          </w:p>
        </w:tc>
      </w:tr>
      <w:tr>
        <w:tblPrEx>
          <w:tblLayout w:type="fixed"/>
          <w:tblCellMar>
            <w:top w:w="0" w:type="dxa"/>
            <w:left w:w="108" w:type="dxa"/>
            <w:bottom w:w="0" w:type="dxa"/>
            <w:right w:w="108" w:type="dxa"/>
          </w:tblCellMar>
        </w:tblPrEx>
        <w:trPr>
          <w:trHeight w:val="454" w:hRule="exact"/>
          <w:jc w:val="center"/>
        </w:trPr>
        <w:tc>
          <w:tcPr>
            <w:tcW w:w="573" w:type="dxa"/>
            <w:tcBorders>
              <w:top w:val="nil"/>
              <w:left w:val="single" w:color="auto" w:sz="8" w:space="0"/>
              <w:bottom w:val="single" w:color="auto" w:sz="2"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一</w:t>
            </w:r>
          </w:p>
        </w:tc>
        <w:tc>
          <w:tcPr>
            <w:tcW w:w="1505" w:type="dxa"/>
            <w:tcBorders>
              <w:top w:val="nil"/>
              <w:left w:val="nil"/>
              <w:bottom w:val="single" w:color="auto" w:sz="2"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直接材料费</w:t>
            </w:r>
          </w:p>
        </w:tc>
        <w:tc>
          <w:tcPr>
            <w:tcW w:w="955" w:type="dxa"/>
            <w:tcBorders>
              <w:top w:val="nil"/>
              <w:left w:val="nil"/>
              <w:bottom w:val="single" w:color="auto" w:sz="2" w:space="0"/>
              <w:right w:val="single" w:color="auto" w:sz="4" w:space="0"/>
            </w:tcBorders>
            <w:vAlign w:val="center"/>
          </w:tcPr>
          <w:p>
            <w:pPr>
              <w:widowControl/>
              <w:spacing w:line="300" w:lineRule="exact"/>
              <w:jc w:val="center"/>
              <w:rPr>
                <w:rFonts w:ascii="宋体" w:cs="Times New Roman"/>
                <w:sz w:val="24"/>
                <w:szCs w:val="24"/>
              </w:rPr>
            </w:pPr>
          </w:p>
        </w:tc>
        <w:tc>
          <w:tcPr>
            <w:tcW w:w="982" w:type="dxa"/>
            <w:tcBorders>
              <w:top w:val="nil"/>
              <w:left w:val="nil"/>
              <w:bottom w:val="single" w:color="auto" w:sz="2" w:space="0"/>
              <w:right w:val="single" w:color="auto" w:sz="4" w:space="0"/>
            </w:tcBorders>
            <w:vAlign w:val="center"/>
          </w:tcPr>
          <w:p>
            <w:pPr>
              <w:widowControl/>
              <w:spacing w:line="300" w:lineRule="exact"/>
              <w:jc w:val="center"/>
              <w:rPr>
                <w:rFonts w:ascii="宋体" w:cs="Times New Roman"/>
                <w:sz w:val="24"/>
                <w:szCs w:val="24"/>
              </w:rPr>
            </w:pPr>
          </w:p>
        </w:tc>
        <w:tc>
          <w:tcPr>
            <w:tcW w:w="772" w:type="dxa"/>
            <w:tcBorders>
              <w:top w:val="nil"/>
              <w:left w:val="nil"/>
              <w:bottom w:val="single" w:color="auto" w:sz="2" w:space="0"/>
              <w:right w:val="single" w:color="auto" w:sz="4" w:space="0"/>
            </w:tcBorders>
            <w:vAlign w:val="center"/>
          </w:tcPr>
          <w:p>
            <w:pPr>
              <w:widowControl/>
              <w:spacing w:line="300" w:lineRule="exact"/>
              <w:jc w:val="center"/>
              <w:rPr>
                <w:rFonts w:ascii="宋体" w:cs="Times New Roman"/>
                <w:sz w:val="24"/>
                <w:szCs w:val="24"/>
              </w:rPr>
            </w:pPr>
          </w:p>
        </w:tc>
        <w:tc>
          <w:tcPr>
            <w:tcW w:w="1158" w:type="dxa"/>
            <w:tcBorders>
              <w:top w:val="nil"/>
              <w:left w:val="nil"/>
              <w:bottom w:val="single" w:color="auto" w:sz="2" w:space="0"/>
              <w:right w:val="single" w:color="auto" w:sz="4" w:space="0"/>
            </w:tcBorders>
            <w:vAlign w:val="center"/>
          </w:tcPr>
          <w:p>
            <w:pPr>
              <w:widowControl/>
              <w:spacing w:line="300" w:lineRule="exact"/>
              <w:jc w:val="center"/>
              <w:rPr>
                <w:rFonts w:ascii="宋体" w:cs="Times New Roman"/>
                <w:sz w:val="24"/>
                <w:szCs w:val="24"/>
              </w:rPr>
            </w:pPr>
          </w:p>
        </w:tc>
        <w:tc>
          <w:tcPr>
            <w:tcW w:w="726" w:type="dxa"/>
            <w:tcBorders>
              <w:top w:val="nil"/>
              <w:left w:val="nil"/>
              <w:bottom w:val="single" w:color="auto" w:sz="2" w:space="0"/>
              <w:right w:val="single" w:color="auto" w:sz="4" w:space="0"/>
            </w:tcBorders>
            <w:vAlign w:val="center"/>
          </w:tcPr>
          <w:p>
            <w:pPr>
              <w:widowControl/>
              <w:spacing w:line="300" w:lineRule="exact"/>
              <w:jc w:val="center"/>
              <w:rPr>
                <w:rFonts w:ascii="宋体" w:cs="Times New Roman"/>
                <w:sz w:val="24"/>
                <w:szCs w:val="24"/>
              </w:rPr>
            </w:pPr>
          </w:p>
        </w:tc>
        <w:tc>
          <w:tcPr>
            <w:tcW w:w="1083" w:type="dxa"/>
            <w:tcBorders>
              <w:top w:val="nil"/>
              <w:left w:val="nil"/>
              <w:bottom w:val="single" w:color="auto" w:sz="2" w:space="0"/>
              <w:right w:val="single" w:color="auto" w:sz="4" w:space="0"/>
            </w:tcBorders>
            <w:vAlign w:val="center"/>
          </w:tcPr>
          <w:p>
            <w:pPr>
              <w:widowControl/>
              <w:spacing w:line="300" w:lineRule="exact"/>
              <w:jc w:val="center"/>
              <w:rPr>
                <w:rFonts w:ascii="宋体" w:cs="Times New Roman"/>
                <w:sz w:val="24"/>
                <w:szCs w:val="24"/>
              </w:rPr>
            </w:pPr>
          </w:p>
        </w:tc>
        <w:tc>
          <w:tcPr>
            <w:tcW w:w="1307" w:type="dxa"/>
            <w:tcBorders>
              <w:top w:val="nil"/>
              <w:left w:val="nil"/>
              <w:bottom w:val="single" w:color="auto" w:sz="2" w:space="0"/>
              <w:right w:val="single" w:color="auto" w:sz="8" w:space="0"/>
            </w:tcBorders>
            <w:vAlign w:val="center"/>
          </w:tcPr>
          <w:p>
            <w:pPr>
              <w:widowControl/>
              <w:spacing w:line="300" w:lineRule="exact"/>
              <w:jc w:val="center"/>
              <w:rPr>
                <w:rFonts w:ascii="宋体" w:cs="Times New Roman"/>
                <w:sz w:val="24"/>
                <w:szCs w:val="24"/>
              </w:rPr>
            </w:pPr>
          </w:p>
        </w:tc>
      </w:tr>
      <w:tr>
        <w:tblPrEx>
          <w:tblLayout w:type="fixed"/>
          <w:tblCellMar>
            <w:top w:w="0" w:type="dxa"/>
            <w:left w:w="108" w:type="dxa"/>
            <w:bottom w:w="0" w:type="dxa"/>
            <w:right w:w="108" w:type="dxa"/>
          </w:tblCellMar>
        </w:tblPrEx>
        <w:trPr>
          <w:trHeight w:val="454" w:hRule="exact"/>
          <w:jc w:val="center"/>
        </w:trPr>
        <w:tc>
          <w:tcPr>
            <w:tcW w:w="573" w:type="dxa"/>
            <w:tcBorders>
              <w:top w:val="single" w:color="auto" w:sz="2" w:space="0"/>
              <w:left w:val="single" w:color="auto" w:sz="8" w:space="0"/>
              <w:bottom w:val="single" w:color="auto" w:sz="4" w:space="0"/>
              <w:right w:val="single" w:color="auto" w:sz="4" w:space="0"/>
            </w:tcBorders>
            <w:vAlign w:val="center"/>
          </w:tcPr>
          <w:p>
            <w:pPr>
              <w:spacing w:line="300" w:lineRule="exact"/>
              <w:jc w:val="center"/>
              <w:rPr>
                <w:rFonts w:ascii="宋体" w:cs="Times New Roman"/>
                <w:sz w:val="24"/>
                <w:szCs w:val="24"/>
              </w:rPr>
            </w:pPr>
          </w:p>
        </w:tc>
        <w:tc>
          <w:tcPr>
            <w:tcW w:w="1505" w:type="dxa"/>
            <w:tcBorders>
              <w:top w:val="single" w:color="auto" w:sz="2" w:space="0"/>
              <w:left w:val="nil"/>
              <w:bottom w:val="single" w:color="auto" w:sz="4" w:space="0"/>
              <w:right w:val="single" w:color="auto" w:sz="4" w:space="0"/>
            </w:tcBorders>
            <w:vAlign w:val="center"/>
          </w:tcPr>
          <w:p>
            <w:pPr>
              <w:spacing w:line="300" w:lineRule="exact"/>
              <w:jc w:val="center"/>
              <w:rPr>
                <w:rFonts w:ascii="宋体" w:cs="Times New Roman"/>
                <w:sz w:val="24"/>
                <w:szCs w:val="24"/>
              </w:rPr>
            </w:pPr>
          </w:p>
        </w:tc>
        <w:tc>
          <w:tcPr>
            <w:tcW w:w="955" w:type="dxa"/>
            <w:tcBorders>
              <w:top w:val="single" w:color="auto" w:sz="2" w:space="0"/>
              <w:left w:val="nil"/>
              <w:bottom w:val="single" w:color="auto" w:sz="4" w:space="0"/>
              <w:right w:val="single" w:color="auto" w:sz="4" w:space="0"/>
            </w:tcBorders>
            <w:vAlign w:val="center"/>
          </w:tcPr>
          <w:p>
            <w:pPr>
              <w:spacing w:line="300" w:lineRule="exact"/>
              <w:jc w:val="center"/>
              <w:rPr>
                <w:rFonts w:ascii="宋体" w:cs="Times New Roman"/>
                <w:sz w:val="24"/>
                <w:szCs w:val="24"/>
              </w:rPr>
            </w:pPr>
          </w:p>
        </w:tc>
        <w:tc>
          <w:tcPr>
            <w:tcW w:w="982" w:type="dxa"/>
            <w:tcBorders>
              <w:top w:val="single" w:color="auto" w:sz="2" w:space="0"/>
              <w:left w:val="nil"/>
              <w:bottom w:val="single" w:color="auto" w:sz="4" w:space="0"/>
              <w:right w:val="single" w:color="auto" w:sz="4" w:space="0"/>
            </w:tcBorders>
            <w:vAlign w:val="center"/>
          </w:tcPr>
          <w:p>
            <w:pPr>
              <w:spacing w:line="300" w:lineRule="exact"/>
              <w:jc w:val="center"/>
              <w:rPr>
                <w:rFonts w:ascii="宋体" w:cs="Times New Roman"/>
                <w:sz w:val="24"/>
                <w:szCs w:val="24"/>
              </w:rPr>
            </w:pPr>
          </w:p>
        </w:tc>
        <w:tc>
          <w:tcPr>
            <w:tcW w:w="772" w:type="dxa"/>
            <w:tcBorders>
              <w:top w:val="single" w:color="auto" w:sz="2" w:space="0"/>
              <w:left w:val="nil"/>
              <w:bottom w:val="single" w:color="auto" w:sz="4" w:space="0"/>
              <w:right w:val="single" w:color="auto" w:sz="4" w:space="0"/>
            </w:tcBorders>
            <w:vAlign w:val="center"/>
          </w:tcPr>
          <w:p>
            <w:pPr>
              <w:spacing w:line="300" w:lineRule="exact"/>
              <w:jc w:val="center"/>
              <w:rPr>
                <w:rFonts w:ascii="宋体" w:cs="Times New Roman"/>
                <w:sz w:val="24"/>
                <w:szCs w:val="24"/>
              </w:rPr>
            </w:pPr>
          </w:p>
        </w:tc>
        <w:tc>
          <w:tcPr>
            <w:tcW w:w="1158" w:type="dxa"/>
            <w:tcBorders>
              <w:top w:val="single" w:color="auto" w:sz="2" w:space="0"/>
              <w:left w:val="nil"/>
              <w:bottom w:val="single" w:color="auto" w:sz="4" w:space="0"/>
              <w:right w:val="single" w:color="auto" w:sz="4" w:space="0"/>
            </w:tcBorders>
            <w:vAlign w:val="center"/>
          </w:tcPr>
          <w:p>
            <w:pPr>
              <w:spacing w:line="300" w:lineRule="exact"/>
              <w:jc w:val="center"/>
              <w:rPr>
                <w:rFonts w:ascii="宋体" w:cs="Times New Roman"/>
                <w:sz w:val="24"/>
                <w:szCs w:val="24"/>
              </w:rPr>
            </w:pPr>
          </w:p>
        </w:tc>
        <w:tc>
          <w:tcPr>
            <w:tcW w:w="726" w:type="dxa"/>
            <w:tcBorders>
              <w:top w:val="single" w:color="auto" w:sz="2" w:space="0"/>
              <w:left w:val="nil"/>
              <w:bottom w:val="single" w:color="auto" w:sz="4" w:space="0"/>
              <w:right w:val="single" w:color="auto" w:sz="4" w:space="0"/>
            </w:tcBorders>
            <w:vAlign w:val="center"/>
          </w:tcPr>
          <w:p>
            <w:pPr>
              <w:spacing w:line="300" w:lineRule="exact"/>
              <w:jc w:val="center"/>
              <w:rPr>
                <w:rFonts w:ascii="宋体" w:cs="Times New Roman"/>
                <w:sz w:val="24"/>
                <w:szCs w:val="24"/>
              </w:rPr>
            </w:pPr>
          </w:p>
        </w:tc>
        <w:tc>
          <w:tcPr>
            <w:tcW w:w="1083" w:type="dxa"/>
            <w:tcBorders>
              <w:top w:val="single" w:color="auto" w:sz="2" w:space="0"/>
              <w:left w:val="nil"/>
              <w:bottom w:val="single" w:color="auto" w:sz="4" w:space="0"/>
              <w:right w:val="single" w:color="auto" w:sz="4" w:space="0"/>
            </w:tcBorders>
            <w:vAlign w:val="center"/>
          </w:tcPr>
          <w:p>
            <w:pPr>
              <w:spacing w:line="300" w:lineRule="exact"/>
              <w:jc w:val="center"/>
              <w:rPr>
                <w:rFonts w:ascii="宋体" w:cs="Times New Roman"/>
                <w:sz w:val="24"/>
                <w:szCs w:val="24"/>
              </w:rPr>
            </w:pPr>
          </w:p>
        </w:tc>
        <w:tc>
          <w:tcPr>
            <w:tcW w:w="1307" w:type="dxa"/>
            <w:tcBorders>
              <w:top w:val="single" w:color="auto" w:sz="2" w:space="0"/>
              <w:left w:val="nil"/>
              <w:bottom w:val="single" w:color="auto" w:sz="4" w:space="0"/>
              <w:right w:val="single" w:color="auto" w:sz="8" w:space="0"/>
            </w:tcBorders>
            <w:vAlign w:val="center"/>
          </w:tcPr>
          <w:p>
            <w:pPr>
              <w:spacing w:line="300" w:lineRule="exact"/>
              <w:jc w:val="center"/>
              <w:rPr>
                <w:rFonts w:ascii="宋体" w:cs="Times New Roman"/>
                <w:sz w:val="24"/>
                <w:szCs w:val="24"/>
              </w:rPr>
            </w:pPr>
          </w:p>
        </w:tc>
      </w:tr>
      <w:tr>
        <w:tblPrEx>
          <w:tblLayout w:type="fixed"/>
          <w:tblCellMar>
            <w:top w:w="0" w:type="dxa"/>
            <w:left w:w="108" w:type="dxa"/>
            <w:bottom w:w="0" w:type="dxa"/>
            <w:right w:w="108" w:type="dxa"/>
          </w:tblCellMar>
        </w:tblPrEx>
        <w:trPr>
          <w:trHeight w:val="454" w:hRule="exact"/>
          <w:jc w:val="center"/>
        </w:trPr>
        <w:tc>
          <w:tcPr>
            <w:tcW w:w="57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7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158"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26"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083"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307" w:type="dxa"/>
            <w:tcBorders>
              <w:top w:val="nil"/>
              <w:left w:val="nil"/>
              <w:bottom w:val="single" w:color="auto" w:sz="4" w:space="0"/>
              <w:right w:val="single" w:color="auto" w:sz="8" w:space="0"/>
            </w:tcBorders>
            <w:vAlign w:val="center"/>
          </w:tcPr>
          <w:p>
            <w:pPr>
              <w:widowControl/>
              <w:spacing w:line="300" w:lineRule="exact"/>
              <w:jc w:val="center"/>
              <w:rPr>
                <w:rFonts w:ascii="宋体" w:cs="Times New Roman"/>
                <w:sz w:val="24"/>
                <w:szCs w:val="24"/>
              </w:rPr>
            </w:pPr>
          </w:p>
        </w:tc>
      </w:tr>
      <w:tr>
        <w:tblPrEx>
          <w:tblLayout w:type="fixed"/>
        </w:tblPrEx>
        <w:trPr>
          <w:trHeight w:val="454" w:hRule="exact"/>
          <w:jc w:val="center"/>
        </w:trPr>
        <w:tc>
          <w:tcPr>
            <w:tcW w:w="57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w:t>
            </w: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7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158"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26"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083"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307" w:type="dxa"/>
            <w:tcBorders>
              <w:top w:val="nil"/>
              <w:left w:val="nil"/>
              <w:bottom w:val="single" w:color="auto" w:sz="4" w:space="0"/>
              <w:right w:val="single" w:color="auto" w:sz="8" w:space="0"/>
            </w:tcBorders>
            <w:vAlign w:val="center"/>
          </w:tcPr>
          <w:p>
            <w:pPr>
              <w:widowControl/>
              <w:spacing w:line="300" w:lineRule="exact"/>
              <w:jc w:val="center"/>
              <w:rPr>
                <w:rFonts w:ascii="宋体" w:cs="Times New Roman"/>
                <w:sz w:val="24"/>
                <w:szCs w:val="24"/>
              </w:rPr>
            </w:pPr>
          </w:p>
        </w:tc>
      </w:tr>
      <w:tr>
        <w:tblPrEx>
          <w:tblLayout w:type="fixed"/>
          <w:tblCellMar>
            <w:top w:w="0" w:type="dxa"/>
            <w:left w:w="108" w:type="dxa"/>
            <w:bottom w:w="0" w:type="dxa"/>
            <w:right w:w="108" w:type="dxa"/>
          </w:tblCellMar>
        </w:tblPrEx>
        <w:trPr>
          <w:trHeight w:val="454" w:hRule="exact"/>
          <w:jc w:val="center"/>
        </w:trPr>
        <w:tc>
          <w:tcPr>
            <w:tcW w:w="57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二</w:t>
            </w: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外购成件费</w:t>
            </w: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7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158"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26"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083"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307" w:type="dxa"/>
            <w:tcBorders>
              <w:top w:val="nil"/>
              <w:left w:val="nil"/>
              <w:bottom w:val="single" w:color="auto" w:sz="4" w:space="0"/>
              <w:right w:val="single" w:color="auto" w:sz="8" w:space="0"/>
            </w:tcBorders>
            <w:vAlign w:val="center"/>
          </w:tcPr>
          <w:p>
            <w:pPr>
              <w:widowControl/>
              <w:spacing w:line="300" w:lineRule="exact"/>
              <w:jc w:val="center"/>
              <w:rPr>
                <w:rFonts w:ascii="宋体" w:cs="Times New Roman"/>
                <w:sz w:val="24"/>
                <w:szCs w:val="24"/>
              </w:rPr>
            </w:pPr>
          </w:p>
        </w:tc>
      </w:tr>
      <w:tr>
        <w:tblPrEx>
          <w:tblLayout w:type="fixed"/>
          <w:tblCellMar>
            <w:top w:w="0" w:type="dxa"/>
            <w:left w:w="108" w:type="dxa"/>
            <w:bottom w:w="0" w:type="dxa"/>
            <w:right w:w="108" w:type="dxa"/>
          </w:tblCellMar>
        </w:tblPrEx>
        <w:trPr>
          <w:trHeight w:val="454" w:hRule="exact"/>
          <w:jc w:val="center"/>
        </w:trPr>
        <w:tc>
          <w:tcPr>
            <w:tcW w:w="57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7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158"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26"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083"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307" w:type="dxa"/>
            <w:tcBorders>
              <w:top w:val="nil"/>
              <w:left w:val="nil"/>
              <w:bottom w:val="single" w:color="auto" w:sz="4" w:space="0"/>
              <w:right w:val="single" w:color="auto" w:sz="8" w:space="0"/>
            </w:tcBorders>
            <w:vAlign w:val="center"/>
          </w:tcPr>
          <w:p>
            <w:pPr>
              <w:widowControl/>
              <w:spacing w:line="300" w:lineRule="exact"/>
              <w:jc w:val="center"/>
              <w:rPr>
                <w:rFonts w:ascii="宋体" w:cs="Times New Roman"/>
                <w:sz w:val="24"/>
                <w:szCs w:val="24"/>
              </w:rPr>
            </w:pPr>
          </w:p>
        </w:tc>
      </w:tr>
      <w:tr>
        <w:tblPrEx>
          <w:tblLayout w:type="fixed"/>
          <w:tblCellMar>
            <w:top w:w="0" w:type="dxa"/>
            <w:left w:w="108" w:type="dxa"/>
            <w:bottom w:w="0" w:type="dxa"/>
            <w:right w:w="108" w:type="dxa"/>
          </w:tblCellMar>
        </w:tblPrEx>
        <w:trPr>
          <w:trHeight w:val="454" w:hRule="exact"/>
          <w:jc w:val="center"/>
        </w:trPr>
        <w:tc>
          <w:tcPr>
            <w:tcW w:w="57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7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158"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26"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083"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307" w:type="dxa"/>
            <w:tcBorders>
              <w:top w:val="nil"/>
              <w:left w:val="nil"/>
              <w:bottom w:val="single" w:color="auto" w:sz="4" w:space="0"/>
              <w:right w:val="single" w:color="auto" w:sz="8" w:space="0"/>
            </w:tcBorders>
            <w:vAlign w:val="center"/>
          </w:tcPr>
          <w:p>
            <w:pPr>
              <w:widowControl/>
              <w:spacing w:line="300" w:lineRule="exact"/>
              <w:jc w:val="center"/>
              <w:rPr>
                <w:rFonts w:ascii="宋体" w:cs="Times New Roman"/>
                <w:sz w:val="24"/>
                <w:szCs w:val="24"/>
              </w:rPr>
            </w:pPr>
          </w:p>
        </w:tc>
      </w:tr>
      <w:tr>
        <w:tblPrEx>
          <w:tblLayout w:type="fixed"/>
          <w:tblCellMar>
            <w:top w:w="0" w:type="dxa"/>
            <w:left w:w="108" w:type="dxa"/>
            <w:bottom w:w="0" w:type="dxa"/>
            <w:right w:w="108" w:type="dxa"/>
          </w:tblCellMar>
        </w:tblPrEx>
        <w:trPr>
          <w:trHeight w:val="454" w:hRule="exact"/>
          <w:jc w:val="center"/>
        </w:trPr>
        <w:tc>
          <w:tcPr>
            <w:tcW w:w="57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w:t>
            </w: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7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158"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26"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083"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307" w:type="dxa"/>
            <w:tcBorders>
              <w:top w:val="nil"/>
              <w:left w:val="nil"/>
              <w:bottom w:val="single" w:color="auto" w:sz="4" w:space="0"/>
              <w:right w:val="single" w:color="auto" w:sz="8" w:space="0"/>
            </w:tcBorders>
            <w:vAlign w:val="center"/>
          </w:tcPr>
          <w:p>
            <w:pPr>
              <w:widowControl/>
              <w:spacing w:line="300" w:lineRule="exact"/>
              <w:jc w:val="center"/>
              <w:rPr>
                <w:rFonts w:ascii="宋体" w:cs="Times New Roman"/>
                <w:sz w:val="24"/>
                <w:szCs w:val="24"/>
              </w:rPr>
            </w:pPr>
          </w:p>
        </w:tc>
      </w:tr>
      <w:tr>
        <w:tblPrEx>
          <w:tblLayout w:type="fixed"/>
          <w:tblCellMar>
            <w:top w:w="0" w:type="dxa"/>
            <w:left w:w="108" w:type="dxa"/>
            <w:bottom w:w="0" w:type="dxa"/>
            <w:right w:w="108" w:type="dxa"/>
          </w:tblCellMar>
        </w:tblPrEx>
        <w:trPr>
          <w:trHeight w:val="454" w:hRule="exact"/>
          <w:jc w:val="center"/>
        </w:trPr>
        <w:tc>
          <w:tcPr>
            <w:tcW w:w="57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三</w:t>
            </w: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备件工具费</w:t>
            </w: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7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158"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26"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083"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307" w:type="dxa"/>
            <w:tcBorders>
              <w:top w:val="nil"/>
              <w:left w:val="nil"/>
              <w:bottom w:val="single" w:color="auto" w:sz="4" w:space="0"/>
              <w:right w:val="single" w:color="auto" w:sz="8" w:space="0"/>
            </w:tcBorders>
            <w:vAlign w:val="center"/>
          </w:tcPr>
          <w:p>
            <w:pPr>
              <w:widowControl/>
              <w:spacing w:line="300" w:lineRule="exact"/>
              <w:jc w:val="center"/>
              <w:rPr>
                <w:rFonts w:ascii="宋体" w:cs="Times New Roman"/>
                <w:sz w:val="24"/>
                <w:szCs w:val="24"/>
              </w:rPr>
            </w:pPr>
          </w:p>
        </w:tc>
      </w:tr>
      <w:tr>
        <w:tblPrEx>
          <w:tblLayout w:type="fixed"/>
        </w:tblPrEx>
        <w:trPr>
          <w:trHeight w:val="454" w:hRule="exact"/>
          <w:jc w:val="center"/>
        </w:trPr>
        <w:tc>
          <w:tcPr>
            <w:tcW w:w="57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7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158"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26"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083"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307" w:type="dxa"/>
            <w:tcBorders>
              <w:top w:val="nil"/>
              <w:left w:val="nil"/>
              <w:bottom w:val="single" w:color="auto" w:sz="4" w:space="0"/>
              <w:right w:val="single" w:color="auto" w:sz="8" w:space="0"/>
            </w:tcBorders>
            <w:vAlign w:val="center"/>
          </w:tcPr>
          <w:p>
            <w:pPr>
              <w:widowControl/>
              <w:spacing w:line="300" w:lineRule="exact"/>
              <w:jc w:val="center"/>
              <w:rPr>
                <w:rFonts w:ascii="宋体" w:cs="Times New Roman"/>
                <w:sz w:val="24"/>
                <w:szCs w:val="24"/>
              </w:rPr>
            </w:pPr>
          </w:p>
        </w:tc>
      </w:tr>
      <w:tr>
        <w:tblPrEx>
          <w:tblLayout w:type="fixed"/>
          <w:tblCellMar>
            <w:top w:w="0" w:type="dxa"/>
            <w:left w:w="108" w:type="dxa"/>
            <w:bottom w:w="0" w:type="dxa"/>
            <w:right w:w="108" w:type="dxa"/>
          </w:tblCellMar>
        </w:tblPrEx>
        <w:trPr>
          <w:trHeight w:val="454" w:hRule="exact"/>
          <w:jc w:val="center"/>
        </w:trPr>
        <w:tc>
          <w:tcPr>
            <w:tcW w:w="57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kern w:val="0"/>
                <w:sz w:val="24"/>
                <w:szCs w:val="24"/>
              </w:rPr>
            </w:pP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7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158"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26"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083"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307" w:type="dxa"/>
            <w:tcBorders>
              <w:top w:val="nil"/>
              <w:left w:val="nil"/>
              <w:bottom w:val="single" w:color="auto" w:sz="4" w:space="0"/>
              <w:right w:val="single" w:color="auto" w:sz="8" w:space="0"/>
            </w:tcBorders>
            <w:vAlign w:val="center"/>
          </w:tcPr>
          <w:p>
            <w:pPr>
              <w:widowControl/>
              <w:spacing w:line="300" w:lineRule="exact"/>
              <w:jc w:val="center"/>
              <w:rPr>
                <w:rFonts w:ascii="宋体" w:cs="Times New Roman"/>
                <w:sz w:val="24"/>
                <w:szCs w:val="24"/>
              </w:rPr>
            </w:pPr>
          </w:p>
        </w:tc>
      </w:tr>
      <w:tr>
        <w:tblPrEx>
          <w:tblLayout w:type="fixed"/>
          <w:tblCellMar>
            <w:top w:w="0" w:type="dxa"/>
            <w:left w:w="108" w:type="dxa"/>
            <w:bottom w:w="0" w:type="dxa"/>
            <w:right w:w="108" w:type="dxa"/>
          </w:tblCellMar>
        </w:tblPrEx>
        <w:trPr>
          <w:trHeight w:val="454" w:hRule="exact"/>
          <w:jc w:val="center"/>
        </w:trPr>
        <w:tc>
          <w:tcPr>
            <w:tcW w:w="57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50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kern w:val="0"/>
                <w:sz w:val="24"/>
                <w:szCs w:val="24"/>
              </w:rPr>
            </w:pPr>
            <w:r>
              <w:rPr>
                <w:rFonts w:hint="eastAsia" w:ascii="宋体" w:hAnsi="宋体" w:cs="宋体"/>
                <w:kern w:val="0"/>
                <w:sz w:val="24"/>
                <w:szCs w:val="24"/>
              </w:rPr>
              <w:t>……</w:t>
            </w:r>
          </w:p>
        </w:tc>
        <w:tc>
          <w:tcPr>
            <w:tcW w:w="955"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98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72"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158"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726"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083" w:type="dxa"/>
            <w:tcBorders>
              <w:top w:val="nil"/>
              <w:left w:val="nil"/>
              <w:bottom w:val="single" w:color="auto" w:sz="4" w:space="0"/>
              <w:right w:val="single" w:color="auto" w:sz="4" w:space="0"/>
            </w:tcBorders>
            <w:vAlign w:val="center"/>
          </w:tcPr>
          <w:p>
            <w:pPr>
              <w:widowControl/>
              <w:spacing w:line="300" w:lineRule="exact"/>
              <w:jc w:val="center"/>
              <w:rPr>
                <w:rFonts w:ascii="宋体" w:cs="Times New Roman"/>
                <w:sz w:val="24"/>
                <w:szCs w:val="24"/>
              </w:rPr>
            </w:pPr>
          </w:p>
        </w:tc>
        <w:tc>
          <w:tcPr>
            <w:tcW w:w="1307" w:type="dxa"/>
            <w:tcBorders>
              <w:top w:val="nil"/>
              <w:left w:val="nil"/>
              <w:bottom w:val="single" w:color="auto" w:sz="4" w:space="0"/>
              <w:right w:val="single" w:color="auto" w:sz="8" w:space="0"/>
            </w:tcBorders>
            <w:vAlign w:val="center"/>
          </w:tcPr>
          <w:p>
            <w:pPr>
              <w:widowControl/>
              <w:spacing w:line="300" w:lineRule="exact"/>
              <w:jc w:val="center"/>
              <w:rPr>
                <w:rFonts w:ascii="宋体" w:cs="Times New Roman"/>
                <w:sz w:val="24"/>
                <w:szCs w:val="24"/>
              </w:rPr>
            </w:pPr>
          </w:p>
        </w:tc>
      </w:tr>
      <w:tr>
        <w:tblPrEx>
          <w:tblLayout w:type="fixed"/>
          <w:tblCellMar>
            <w:top w:w="0" w:type="dxa"/>
            <w:left w:w="108" w:type="dxa"/>
            <w:bottom w:w="0" w:type="dxa"/>
            <w:right w:w="108" w:type="dxa"/>
          </w:tblCellMar>
        </w:tblPrEx>
        <w:trPr>
          <w:trHeight w:val="454" w:hRule="exact"/>
          <w:jc w:val="center"/>
        </w:trPr>
        <w:tc>
          <w:tcPr>
            <w:tcW w:w="573" w:type="dxa"/>
            <w:tcBorders>
              <w:top w:val="nil"/>
              <w:left w:val="single" w:color="auto" w:sz="8" w:space="0"/>
              <w:bottom w:val="single" w:color="auto" w:sz="8" w:space="0"/>
              <w:right w:val="single" w:color="auto" w:sz="4" w:space="0"/>
            </w:tcBorders>
            <w:vAlign w:val="center"/>
          </w:tcPr>
          <w:p>
            <w:pPr>
              <w:widowControl/>
              <w:spacing w:line="300" w:lineRule="exact"/>
              <w:jc w:val="center"/>
              <w:rPr>
                <w:rFonts w:ascii="宋体" w:cs="Times New Roman"/>
                <w:sz w:val="24"/>
                <w:szCs w:val="24"/>
              </w:rPr>
            </w:pPr>
          </w:p>
        </w:tc>
        <w:tc>
          <w:tcPr>
            <w:tcW w:w="1505" w:type="dxa"/>
            <w:tcBorders>
              <w:top w:val="nil"/>
              <w:left w:val="nil"/>
              <w:bottom w:val="single" w:color="auto" w:sz="8" w:space="0"/>
              <w:right w:val="single" w:color="auto" w:sz="4" w:space="0"/>
            </w:tcBorders>
            <w:vAlign w:val="center"/>
          </w:tcPr>
          <w:p>
            <w:pPr>
              <w:widowControl/>
              <w:spacing w:line="300" w:lineRule="exact"/>
              <w:jc w:val="center"/>
              <w:rPr>
                <w:rFonts w:ascii="宋体" w:cs="Times New Roman"/>
                <w:sz w:val="24"/>
                <w:szCs w:val="24"/>
              </w:rPr>
            </w:pPr>
            <w:r>
              <w:rPr>
                <w:rFonts w:hint="eastAsia" w:ascii="宋体" w:hAnsi="宋体" w:cs="宋体"/>
                <w:kern w:val="0"/>
                <w:sz w:val="24"/>
                <w:szCs w:val="24"/>
              </w:rPr>
              <w:t>合计</w:t>
            </w:r>
          </w:p>
        </w:tc>
        <w:tc>
          <w:tcPr>
            <w:tcW w:w="955" w:type="dxa"/>
            <w:tcBorders>
              <w:top w:val="nil"/>
              <w:left w:val="nil"/>
              <w:bottom w:val="single" w:color="auto" w:sz="8" w:space="0"/>
              <w:right w:val="single" w:color="auto" w:sz="4" w:space="0"/>
            </w:tcBorders>
            <w:vAlign w:val="center"/>
          </w:tcPr>
          <w:p>
            <w:pPr>
              <w:widowControl/>
              <w:spacing w:line="300" w:lineRule="exact"/>
              <w:jc w:val="center"/>
              <w:rPr>
                <w:rFonts w:ascii="宋体" w:cs="Times New Roman"/>
                <w:sz w:val="24"/>
                <w:szCs w:val="24"/>
              </w:rPr>
            </w:pPr>
          </w:p>
        </w:tc>
        <w:tc>
          <w:tcPr>
            <w:tcW w:w="982" w:type="dxa"/>
            <w:tcBorders>
              <w:top w:val="nil"/>
              <w:left w:val="nil"/>
              <w:bottom w:val="single" w:color="auto" w:sz="8" w:space="0"/>
              <w:right w:val="single" w:color="auto" w:sz="4" w:space="0"/>
            </w:tcBorders>
            <w:vAlign w:val="center"/>
          </w:tcPr>
          <w:p>
            <w:pPr>
              <w:widowControl/>
              <w:spacing w:line="300" w:lineRule="exact"/>
              <w:jc w:val="center"/>
              <w:rPr>
                <w:rFonts w:ascii="宋体" w:cs="Times New Roman"/>
                <w:sz w:val="24"/>
                <w:szCs w:val="24"/>
              </w:rPr>
            </w:pPr>
          </w:p>
        </w:tc>
        <w:tc>
          <w:tcPr>
            <w:tcW w:w="772" w:type="dxa"/>
            <w:tcBorders>
              <w:top w:val="nil"/>
              <w:left w:val="nil"/>
              <w:bottom w:val="single" w:color="auto" w:sz="8" w:space="0"/>
              <w:right w:val="single" w:color="auto" w:sz="4" w:space="0"/>
            </w:tcBorders>
            <w:vAlign w:val="center"/>
          </w:tcPr>
          <w:p>
            <w:pPr>
              <w:widowControl/>
              <w:spacing w:line="300" w:lineRule="exact"/>
              <w:jc w:val="center"/>
              <w:rPr>
                <w:rFonts w:ascii="宋体" w:cs="Times New Roman"/>
                <w:sz w:val="24"/>
                <w:szCs w:val="24"/>
              </w:rPr>
            </w:pPr>
          </w:p>
        </w:tc>
        <w:tc>
          <w:tcPr>
            <w:tcW w:w="1158" w:type="dxa"/>
            <w:tcBorders>
              <w:top w:val="nil"/>
              <w:left w:val="nil"/>
              <w:bottom w:val="single" w:color="auto" w:sz="8" w:space="0"/>
              <w:right w:val="single" w:color="auto" w:sz="4" w:space="0"/>
            </w:tcBorders>
            <w:vAlign w:val="center"/>
          </w:tcPr>
          <w:p>
            <w:pPr>
              <w:widowControl/>
              <w:spacing w:line="300" w:lineRule="exact"/>
              <w:jc w:val="center"/>
              <w:rPr>
                <w:rFonts w:ascii="宋体" w:cs="Times New Roman"/>
                <w:sz w:val="24"/>
                <w:szCs w:val="24"/>
              </w:rPr>
            </w:pPr>
          </w:p>
        </w:tc>
        <w:tc>
          <w:tcPr>
            <w:tcW w:w="726" w:type="dxa"/>
            <w:tcBorders>
              <w:top w:val="nil"/>
              <w:left w:val="nil"/>
              <w:bottom w:val="single" w:color="auto" w:sz="8" w:space="0"/>
              <w:right w:val="single" w:color="auto" w:sz="4" w:space="0"/>
            </w:tcBorders>
            <w:vAlign w:val="center"/>
          </w:tcPr>
          <w:p>
            <w:pPr>
              <w:widowControl/>
              <w:spacing w:line="300" w:lineRule="exact"/>
              <w:jc w:val="center"/>
              <w:rPr>
                <w:rFonts w:ascii="宋体" w:cs="Times New Roman"/>
                <w:sz w:val="24"/>
                <w:szCs w:val="24"/>
              </w:rPr>
            </w:pPr>
          </w:p>
        </w:tc>
        <w:tc>
          <w:tcPr>
            <w:tcW w:w="1083" w:type="dxa"/>
            <w:tcBorders>
              <w:top w:val="nil"/>
              <w:left w:val="nil"/>
              <w:bottom w:val="single" w:color="auto" w:sz="8" w:space="0"/>
              <w:right w:val="single" w:color="auto" w:sz="4" w:space="0"/>
            </w:tcBorders>
            <w:vAlign w:val="center"/>
          </w:tcPr>
          <w:p>
            <w:pPr>
              <w:widowControl/>
              <w:spacing w:line="300" w:lineRule="exact"/>
              <w:jc w:val="center"/>
              <w:rPr>
                <w:rFonts w:ascii="宋体" w:cs="Times New Roman"/>
                <w:sz w:val="24"/>
                <w:szCs w:val="24"/>
              </w:rPr>
            </w:pPr>
          </w:p>
        </w:tc>
        <w:tc>
          <w:tcPr>
            <w:tcW w:w="1307" w:type="dxa"/>
            <w:tcBorders>
              <w:top w:val="nil"/>
              <w:left w:val="nil"/>
              <w:bottom w:val="single" w:color="auto" w:sz="8" w:space="0"/>
              <w:right w:val="single" w:color="auto" w:sz="8" w:space="0"/>
            </w:tcBorders>
            <w:vAlign w:val="center"/>
          </w:tcPr>
          <w:p>
            <w:pPr>
              <w:widowControl/>
              <w:spacing w:line="300" w:lineRule="exact"/>
              <w:jc w:val="center"/>
              <w:rPr>
                <w:rFonts w:ascii="宋体" w:cs="Times New Roman"/>
                <w:sz w:val="24"/>
                <w:szCs w:val="24"/>
              </w:rPr>
            </w:pPr>
          </w:p>
        </w:tc>
      </w:tr>
    </w:tbl>
    <w:p>
      <w:pPr>
        <w:widowControl/>
        <w:jc w:val="left"/>
        <w:rPr>
          <w:rFonts w:ascii="宋体" w:cs="Times New Roman"/>
          <w:sz w:val="24"/>
          <w:szCs w:val="24"/>
        </w:rPr>
      </w:pPr>
      <w:r>
        <w:rPr>
          <w:rFonts w:hint="eastAsia" w:ascii="宋体" w:hAnsi="宋体" w:cs="宋体"/>
          <w:kern w:val="0"/>
          <w:sz w:val="24"/>
          <w:szCs w:val="24"/>
        </w:rPr>
        <w:t>说明：以一套货物的所用材料为基本单位，项目填列直接材料明细。</w:t>
      </w:r>
    </w:p>
    <w:p>
      <w:pPr>
        <w:widowControl/>
        <w:jc w:val="left"/>
        <w:rPr>
          <w:rFonts w:ascii="宋体" w:cs="Times New Roman"/>
          <w:kern w:val="0"/>
          <w:sz w:val="24"/>
          <w:szCs w:val="24"/>
        </w:rPr>
      </w:pPr>
    </w:p>
    <w:p>
      <w:pPr>
        <w:widowControl/>
        <w:jc w:val="left"/>
        <w:rPr>
          <w:rFonts w:ascii="宋体" w:cs="Times New Roman"/>
          <w:kern w:val="0"/>
          <w:sz w:val="24"/>
          <w:szCs w:val="24"/>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spacing w:line="420" w:lineRule="exact"/>
        <w:ind w:right="539"/>
        <w:rPr>
          <w:rFonts w:ascii="黑体" w:hAnsi="黑体" w:eastAsia="黑体" w:cs="Times New Roman"/>
          <w:kern w:val="0"/>
          <w:sz w:val="28"/>
          <w:szCs w:val="28"/>
        </w:rPr>
      </w:pPr>
    </w:p>
    <w:p>
      <w:pPr>
        <w:spacing w:line="420" w:lineRule="exact"/>
        <w:ind w:right="539"/>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5</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货物简要说明一览表</w:t>
      </w:r>
    </w:p>
    <w:p>
      <w:pPr>
        <w:rPr>
          <w:rFonts w:ascii="宋体" w:cs="Times New Roman"/>
          <w:kern w:val="0"/>
          <w:sz w:val="24"/>
          <w:szCs w:val="24"/>
        </w:rPr>
      </w:pPr>
      <w:r>
        <w:rPr>
          <w:rFonts w:hint="eastAsia" w:ascii="宋体" w:hAnsi="宋体" w:cs="宋体"/>
          <w:kern w:val="0"/>
          <w:sz w:val="24"/>
          <w:szCs w:val="24"/>
        </w:rPr>
        <w:t>项目名称：中国人民解放军陆军第七十四集团军医院机房核心设备维保服务项目编号：</w:t>
      </w:r>
      <w:r>
        <w:rPr>
          <w:rFonts w:ascii="宋体" w:hAnsi="宋体" w:cs="宋体"/>
          <w:kern w:val="0"/>
          <w:sz w:val="24"/>
          <w:szCs w:val="24"/>
        </w:rPr>
        <w:t xml:space="preserve">GZBC19FG10002                     </w:t>
      </w:r>
      <w:r>
        <w:rPr>
          <w:rFonts w:hint="eastAsia" w:ascii="宋体" w:hAnsi="宋体" w:cs="宋体"/>
          <w:kern w:val="0"/>
          <w:sz w:val="24"/>
          <w:szCs w:val="24"/>
        </w:rPr>
        <w:t>包号：</w:t>
      </w:r>
    </w:p>
    <w:tbl>
      <w:tblPr>
        <w:tblStyle w:val="19"/>
        <w:tblW w:w="8885" w:type="dxa"/>
        <w:jc w:val="center"/>
        <w:tblInd w:w="0" w:type="dxa"/>
        <w:tblLayout w:type="fixed"/>
        <w:tblCellMar>
          <w:top w:w="0" w:type="dxa"/>
          <w:left w:w="0" w:type="dxa"/>
          <w:bottom w:w="0" w:type="dxa"/>
          <w:right w:w="0" w:type="dxa"/>
        </w:tblCellMar>
      </w:tblPr>
      <w:tblGrid>
        <w:gridCol w:w="649"/>
        <w:gridCol w:w="2666"/>
        <w:gridCol w:w="677"/>
        <w:gridCol w:w="1007"/>
        <w:gridCol w:w="2563"/>
        <w:gridCol w:w="1323"/>
      </w:tblGrid>
      <w:tr>
        <w:tblPrEx>
          <w:tblLayout w:type="fixed"/>
          <w:tblCellMar>
            <w:top w:w="0" w:type="dxa"/>
            <w:left w:w="0" w:type="dxa"/>
            <w:bottom w:w="0" w:type="dxa"/>
            <w:right w:w="0" w:type="dxa"/>
          </w:tblCellMar>
        </w:tblPrEx>
        <w:trPr>
          <w:trHeight w:val="851" w:hRule="exact"/>
          <w:jc w:val="center"/>
        </w:trPr>
        <w:tc>
          <w:tcPr>
            <w:tcW w:w="649" w:type="dxa"/>
            <w:tcBorders>
              <w:top w:val="single" w:color="auto" w:sz="8" w:space="0"/>
              <w:left w:val="single" w:color="auto" w:sz="8" w:space="0"/>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序号</w:t>
            </w:r>
          </w:p>
        </w:tc>
        <w:tc>
          <w:tcPr>
            <w:tcW w:w="2666"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主要部件名称</w:t>
            </w:r>
          </w:p>
        </w:tc>
        <w:tc>
          <w:tcPr>
            <w:tcW w:w="677"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计量</w:t>
            </w:r>
          </w:p>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单位</w:t>
            </w:r>
          </w:p>
        </w:tc>
        <w:tc>
          <w:tcPr>
            <w:tcW w:w="1007"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数量</w:t>
            </w:r>
          </w:p>
        </w:tc>
        <w:tc>
          <w:tcPr>
            <w:tcW w:w="2563" w:type="dxa"/>
            <w:tcBorders>
              <w:top w:val="single" w:color="auto" w:sz="8" w:space="0"/>
              <w:left w:val="nil"/>
              <w:bottom w:val="single" w:color="auto" w:sz="4" w:space="0"/>
              <w:right w:val="single" w:color="auto" w:sz="4" w:space="0"/>
            </w:tcBorders>
            <w:tcMar>
              <w:top w:w="20" w:type="dxa"/>
              <w:left w:w="20" w:type="dxa"/>
              <w:bottom w:w="0" w:type="dxa"/>
              <w:right w:w="20" w:type="dxa"/>
            </w:tcMar>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性能用途说明</w:t>
            </w:r>
          </w:p>
        </w:tc>
        <w:tc>
          <w:tcPr>
            <w:tcW w:w="1323" w:type="dxa"/>
            <w:tcBorders>
              <w:top w:val="single" w:color="auto" w:sz="8" w:space="0"/>
              <w:left w:val="nil"/>
              <w:bottom w:val="single" w:color="auto" w:sz="4" w:space="0"/>
              <w:right w:val="single" w:color="auto" w:sz="8" w:space="0"/>
            </w:tcBorders>
            <w:tcMar>
              <w:top w:w="20" w:type="dxa"/>
              <w:left w:w="20" w:type="dxa"/>
              <w:bottom w:w="0" w:type="dxa"/>
              <w:right w:w="20" w:type="dxa"/>
            </w:tcMar>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备注</w:t>
            </w:r>
          </w:p>
        </w:tc>
      </w:tr>
      <w:tr>
        <w:tblPrEx>
          <w:tblLayout w:type="fixed"/>
          <w:tblCellMar>
            <w:top w:w="0" w:type="dxa"/>
            <w:left w:w="0" w:type="dxa"/>
            <w:bottom w:w="0" w:type="dxa"/>
            <w:right w:w="0" w:type="dxa"/>
          </w:tblCellMar>
        </w:tblPrEx>
        <w:trPr>
          <w:trHeight w:val="567" w:hRule="atLeast"/>
          <w:jc w:val="center"/>
        </w:trPr>
        <w:tc>
          <w:tcPr>
            <w:tcW w:w="649" w:type="dxa"/>
            <w:tcBorders>
              <w:top w:val="nil"/>
              <w:left w:val="single" w:color="auto" w:sz="8" w:space="0"/>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r>
      <w:tr>
        <w:tblPrEx>
          <w:tblLayout w:type="fixed"/>
          <w:tblCellMar>
            <w:top w:w="0" w:type="dxa"/>
            <w:left w:w="0" w:type="dxa"/>
            <w:bottom w:w="0" w:type="dxa"/>
            <w:right w:w="0" w:type="dxa"/>
          </w:tblCellMar>
        </w:tblPrEx>
        <w:trPr>
          <w:trHeight w:val="567" w:hRule="atLeast"/>
          <w:jc w:val="center"/>
        </w:trPr>
        <w:tc>
          <w:tcPr>
            <w:tcW w:w="649" w:type="dxa"/>
            <w:tcBorders>
              <w:top w:val="nil"/>
              <w:left w:val="single" w:color="auto" w:sz="8" w:space="0"/>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r>
      <w:tr>
        <w:tblPrEx>
          <w:tblLayout w:type="fixed"/>
          <w:tblCellMar>
            <w:top w:w="0" w:type="dxa"/>
            <w:left w:w="0" w:type="dxa"/>
            <w:bottom w:w="0" w:type="dxa"/>
            <w:right w:w="0" w:type="dxa"/>
          </w:tblCellMar>
        </w:tblPrEx>
        <w:trPr>
          <w:trHeight w:val="567" w:hRule="atLeast"/>
          <w:jc w:val="center"/>
        </w:trPr>
        <w:tc>
          <w:tcPr>
            <w:tcW w:w="649" w:type="dxa"/>
            <w:tcBorders>
              <w:top w:val="nil"/>
              <w:left w:val="single" w:color="auto" w:sz="8" w:space="0"/>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r>
      <w:tr>
        <w:tblPrEx>
          <w:tblLayout w:type="fixed"/>
          <w:tblCellMar>
            <w:top w:w="0" w:type="dxa"/>
            <w:left w:w="0" w:type="dxa"/>
            <w:bottom w:w="0" w:type="dxa"/>
            <w:right w:w="0" w:type="dxa"/>
          </w:tblCellMar>
        </w:tblPrEx>
        <w:trPr>
          <w:trHeight w:val="567" w:hRule="atLeast"/>
          <w:jc w:val="center"/>
        </w:trPr>
        <w:tc>
          <w:tcPr>
            <w:tcW w:w="649" w:type="dxa"/>
            <w:tcBorders>
              <w:top w:val="nil"/>
              <w:left w:val="single" w:color="auto" w:sz="8" w:space="0"/>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r>
      <w:tr>
        <w:tblPrEx>
          <w:tblLayout w:type="fixed"/>
          <w:tblCellMar>
            <w:top w:w="0" w:type="dxa"/>
            <w:left w:w="0" w:type="dxa"/>
            <w:bottom w:w="0" w:type="dxa"/>
            <w:right w:w="0" w:type="dxa"/>
          </w:tblCellMar>
        </w:tblPrEx>
        <w:trPr>
          <w:trHeight w:val="567" w:hRule="atLeast"/>
          <w:jc w:val="center"/>
        </w:trPr>
        <w:tc>
          <w:tcPr>
            <w:tcW w:w="649" w:type="dxa"/>
            <w:tcBorders>
              <w:top w:val="nil"/>
              <w:left w:val="single" w:color="auto" w:sz="8" w:space="0"/>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r>
      <w:tr>
        <w:tblPrEx>
          <w:tblLayout w:type="fixed"/>
          <w:tblCellMar>
            <w:top w:w="0" w:type="dxa"/>
            <w:left w:w="0" w:type="dxa"/>
            <w:bottom w:w="0" w:type="dxa"/>
            <w:right w:w="0" w:type="dxa"/>
          </w:tblCellMar>
        </w:tblPrEx>
        <w:trPr>
          <w:trHeight w:val="567" w:hRule="atLeast"/>
          <w:jc w:val="center"/>
        </w:trPr>
        <w:tc>
          <w:tcPr>
            <w:tcW w:w="649" w:type="dxa"/>
            <w:tcBorders>
              <w:top w:val="nil"/>
              <w:left w:val="single" w:color="auto" w:sz="8" w:space="0"/>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r>
      <w:tr>
        <w:tblPrEx>
          <w:tblLayout w:type="fixed"/>
          <w:tblCellMar>
            <w:top w:w="0" w:type="dxa"/>
            <w:left w:w="0" w:type="dxa"/>
            <w:bottom w:w="0" w:type="dxa"/>
            <w:right w:w="0" w:type="dxa"/>
          </w:tblCellMar>
        </w:tblPrEx>
        <w:trPr>
          <w:trHeight w:val="567" w:hRule="atLeast"/>
          <w:jc w:val="center"/>
        </w:trPr>
        <w:tc>
          <w:tcPr>
            <w:tcW w:w="649" w:type="dxa"/>
            <w:tcBorders>
              <w:top w:val="nil"/>
              <w:left w:val="single" w:color="auto" w:sz="8" w:space="0"/>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r>
      <w:tr>
        <w:tblPrEx>
          <w:tblLayout w:type="fixed"/>
          <w:tblCellMar>
            <w:top w:w="0" w:type="dxa"/>
            <w:left w:w="0" w:type="dxa"/>
            <w:bottom w:w="0" w:type="dxa"/>
            <w:right w:w="0" w:type="dxa"/>
          </w:tblCellMar>
        </w:tblPrEx>
        <w:trPr>
          <w:trHeight w:val="567" w:hRule="atLeast"/>
          <w:jc w:val="center"/>
        </w:trPr>
        <w:tc>
          <w:tcPr>
            <w:tcW w:w="649" w:type="dxa"/>
            <w:tcBorders>
              <w:top w:val="nil"/>
              <w:left w:val="single" w:color="auto" w:sz="8" w:space="0"/>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r>
      <w:tr>
        <w:tblPrEx>
          <w:tblLayout w:type="fixed"/>
          <w:tblCellMar>
            <w:top w:w="0" w:type="dxa"/>
            <w:left w:w="0" w:type="dxa"/>
            <w:bottom w:w="0" w:type="dxa"/>
            <w:right w:w="0" w:type="dxa"/>
          </w:tblCellMar>
        </w:tblPrEx>
        <w:trPr>
          <w:trHeight w:val="567" w:hRule="atLeast"/>
          <w:jc w:val="center"/>
        </w:trPr>
        <w:tc>
          <w:tcPr>
            <w:tcW w:w="649" w:type="dxa"/>
            <w:tcBorders>
              <w:top w:val="nil"/>
              <w:left w:val="single" w:color="auto" w:sz="8" w:space="0"/>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r>
      <w:tr>
        <w:tblPrEx>
          <w:tblLayout w:type="fixed"/>
          <w:tblCellMar>
            <w:top w:w="0" w:type="dxa"/>
            <w:left w:w="0" w:type="dxa"/>
            <w:bottom w:w="0" w:type="dxa"/>
            <w:right w:w="0" w:type="dxa"/>
          </w:tblCellMar>
        </w:tblPrEx>
        <w:trPr>
          <w:trHeight w:val="567" w:hRule="atLeast"/>
          <w:jc w:val="center"/>
        </w:trPr>
        <w:tc>
          <w:tcPr>
            <w:tcW w:w="649" w:type="dxa"/>
            <w:tcBorders>
              <w:top w:val="nil"/>
              <w:left w:val="single" w:color="auto" w:sz="8" w:space="0"/>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r>
      <w:tr>
        <w:tblPrEx>
          <w:tblLayout w:type="fixed"/>
          <w:tblCellMar>
            <w:top w:w="0" w:type="dxa"/>
            <w:left w:w="0" w:type="dxa"/>
            <w:bottom w:w="0" w:type="dxa"/>
            <w:right w:w="0" w:type="dxa"/>
          </w:tblCellMar>
        </w:tblPrEx>
        <w:trPr>
          <w:trHeight w:val="567" w:hRule="atLeast"/>
          <w:jc w:val="center"/>
        </w:trPr>
        <w:tc>
          <w:tcPr>
            <w:tcW w:w="649" w:type="dxa"/>
            <w:tcBorders>
              <w:top w:val="nil"/>
              <w:left w:val="single" w:color="auto" w:sz="8" w:space="0"/>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666"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67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007"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2563" w:type="dxa"/>
            <w:tcBorders>
              <w:top w:val="nil"/>
              <w:left w:val="nil"/>
              <w:bottom w:val="single" w:color="auto" w:sz="4" w:space="0"/>
              <w:right w:val="single" w:color="auto" w:sz="4"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c>
          <w:tcPr>
            <w:tcW w:w="1323" w:type="dxa"/>
            <w:tcBorders>
              <w:top w:val="nil"/>
              <w:left w:val="nil"/>
              <w:bottom w:val="single" w:color="auto" w:sz="4" w:space="0"/>
              <w:right w:val="single" w:color="auto" w:sz="8" w:space="0"/>
            </w:tcBorders>
            <w:tcMar>
              <w:top w:w="20" w:type="dxa"/>
              <w:left w:w="20" w:type="dxa"/>
              <w:bottom w:w="0" w:type="dxa"/>
              <w:right w:w="20" w:type="dxa"/>
            </w:tcMar>
            <w:vAlign w:val="center"/>
          </w:tcPr>
          <w:p>
            <w:pPr>
              <w:spacing w:line="300" w:lineRule="exact"/>
              <w:jc w:val="center"/>
              <w:rPr>
                <w:rFonts w:ascii="Times New Roman" w:hAnsi="Times New Roman" w:cs="Times New Roman"/>
                <w:kern w:val="0"/>
                <w:sz w:val="24"/>
                <w:szCs w:val="24"/>
              </w:rPr>
            </w:pPr>
          </w:p>
        </w:tc>
      </w:tr>
    </w:tbl>
    <w:p>
      <w:pPr>
        <w:rPr>
          <w:rFonts w:ascii="Times New Roman" w:hAnsi="Times New Roman" w:cs="Times New Roman"/>
          <w:kern w:val="0"/>
          <w:sz w:val="28"/>
          <w:szCs w:val="28"/>
          <w:lang w:val="zh-CN"/>
        </w:rPr>
      </w:pPr>
    </w:p>
    <w:p>
      <w:pPr>
        <w:rPr>
          <w:rFonts w:ascii="Times New Roman" w:hAnsi="Times New Roman" w:cs="Times New Roman"/>
          <w:kern w:val="0"/>
          <w:sz w:val="28"/>
          <w:szCs w:val="28"/>
          <w:lang w:val="zh-CN"/>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rPr>
          <w:rFonts w:ascii="黑体" w:hAnsi="黑体" w:eastAsia="黑体" w:cs="Times New Roman"/>
          <w:kern w:val="0"/>
          <w:sz w:val="28"/>
          <w:szCs w:val="28"/>
        </w:rPr>
      </w:pP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6</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主要技术性能参数表</w:t>
      </w:r>
    </w:p>
    <w:p>
      <w:pPr>
        <w:rPr>
          <w:rFonts w:ascii="宋体" w:cs="Times New Roman"/>
          <w:kern w:val="0"/>
          <w:sz w:val="24"/>
          <w:szCs w:val="24"/>
        </w:rPr>
      </w:pPr>
      <w:r>
        <w:rPr>
          <w:rFonts w:hint="eastAsia" w:ascii="宋体" w:hAnsi="宋体" w:cs="宋体"/>
          <w:kern w:val="0"/>
          <w:sz w:val="24"/>
          <w:szCs w:val="24"/>
        </w:rPr>
        <w:t>项目名称：中国人民解放军陆军第七十四集团军医院机房核心设备维保服务项目编号：</w:t>
      </w:r>
      <w:r>
        <w:rPr>
          <w:rFonts w:ascii="宋体" w:hAnsi="宋体" w:cs="宋体"/>
          <w:kern w:val="0"/>
          <w:sz w:val="24"/>
          <w:szCs w:val="24"/>
        </w:rPr>
        <w:t xml:space="preserve">GZBC19FG10002                     </w:t>
      </w:r>
      <w:r>
        <w:rPr>
          <w:rFonts w:hint="eastAsia" w:ascii="宋体" w:hAnsi="宋体" w:cs="宋体"/>
          <w:kern w:val="0"/>
          <w:sz w:val="24"/>
          <w:szCs w:val="24"/>
        </w:rPr>
        <w:t>包号：</w:t>
      </w:r>
    </w:p>
    <w:tbl>
      <w:tblPr>
        <w:tblStyle w:val="19"/>
        <w:tblW w:w="9061" w:type="dxa"/>
        <w:jc w:val="center"/>
        <w:tblInd w:w="0" w:type="dxa"/>
        <w:tblLayout w:type="fixed"/>
        <w:tblCellMar>
          <w:top w:w="0" w:type="dxa"/>
          <w:left w:w="108" w:type="dxa"/>
          <w:bottom w:w="0" w:type="dxa"/>
          <w:right w:w="108" w:type="dxa"/>
        </w:tblCellMar>
      </w:tblPr>
      <w:tblGrid>
        <w:gridCol w:w="813"/>
        <w:gridCol w:w="2939"/>
        <w:gridCol w:w="2470"/>
        <w:gridCol w:w="2839"/>
      </w:tblGrid>
      <w:tr>
        <w:tblPrEx>
          <w:tblLayout w:type="fixed"/>
          <w:tblCellMar>
            <w:top w:w="0" w:type="dxa"/>
            <w:left w:w="108" w:type="dxa"/>
            <w:bottom w:w="0" w:type="dxa"/>
            <w:right w:w="108" w:type="dxa"/>
          </w:tblCellMar>
        </w:tblPrEx>
        <w:trPr>
          <w:trHeight w:val="630" w:hRule="atLeast"/>
          <w:jc w:val="center"/>
        </w:trPr>
        <w:tc>
          <w:tcPr>
            <w:tcW w:w="813"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序号</w:t>
            </w:r>
          </w:p>
        </w:tc>
        <w:tc>
          <w:tcPr>
            <w:tcW w:w="2939" w:type="dxa"/>
            <w:tcBorders>
              <w:top w:val="single" w:color="auto" w:sz="4" w:space="0"/>
              <w:left w:val="nil"/>
              <w:bottom w:val="single" w:color="auto" w:sz="4" w:space="0"/>
              <w:right w:val="single" w:color="auto" w:sz="4" w:space="0"/>
            </w:tcBorders>
            <w:vAlign w:val="center"/>
          </w:tcPr>
          <w:p>
            <w:pPr>
              <w:widowControl/>
              <w:spacing w:line="300" w:lineRule="exact"/>
              <w:ind w:firstLine="231" w:firstLineChars="100"/>
              <w:jc w:val="center"/>
              <w:rPr>
                <w:rFonts w:ascii="Times New Roman" w:hAnsi="Times New Roman" w:cs="Times New Roman"/>
                <w:kern w:val="0"/>
                <w:sz w:val="24"/>
                <w:szCs w:val="24"/>
              </w:rPr>
            </w:pPr>
            <w:r>
              <w:rPr>
                <w:rFonts w:hint="eastAsia" w:ascii="Times New Roman" w:hAnsi="Times New Roman" w:cs="宋体"/>
                <w:kern w:val="0"/>
                <w:sz w:val="24"/>
                <w:szCs w:val="24"/>
              </w:rPr>
              <w:t>物资名称</w:t>
            </w:r>
          </w:p>
        </w:tc>
        <w:tc>
          <w:tcPr>
            <w:tcW w:w="2470" w:type="dxa"/>
            <w:tcBorders>
              <w:top w:val="single" w:color="auto" w:sz="4" w:space="0"/>
              <w:left w:val="nil"/>
              <w:bottom w:val="single" w:color="auto" w:sz="4" w:space="0"/>
              <w:right w:val="single" w:color="auto" w:sz="4" w:space="0"/>
            </w:tcBorders>
            <w:vAlign w:val="center"/>
          </w:tcPr>
          <w:p>
            <w:pPr>
              <w:widowControl/>
              <w:spacing w:line="300" w:lineRule="exact"/>
              <w:ind w:firstLine="578" w:firstLineChars="250"/>
              <w:jc w:val="center"/>
              <w:rPr>
                <w:rFonts w:ascii="Times New Roman" w:hAnsi="Times New Roman" w:cs="Times New Roman"/>
                <w:kern w:val="0"/>
                <w:sz w:val="24"/>
                <w:szCs w:val="24"/>
              </w:rPr>
            </w:pPr>
            <w:r>
              <w:rPr>
                <w:rFonts w:hint="eastAsia" w:ascii="Times New Roman" w:hAnsi="Times New Roman" w:cs="宋体"/>
                <w:kern w:val="0"/>
                <w:sz w:val="24"/>
                <w:szCs w:val="24"/>
              </w:rPr>
              <w:t>技术参数</w:t>
            </w:r>
          </w:p>
        </w:tc>
        <w:tc>
          <w:tcPr>
            <w:tcW w:w="2839" w:type="dxa"/>
            <w:tcBorders>
              <w:top w:val="single" w:color="auto" w:sz="4" w:space="0"/>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执行标准</w:t>
            </w:r>
          </w:p>
        </w:tc>
      </w:tr>
      <w:tr>
        <w:tblPrEx>
          <w:tblLayout w:type="fixed"/>
          <w:tblCellMar>
            <w:top w:w="0" w:type="dxa"/>
            <w:left w:w="108" w:type="dxa"/>
            <w:bottom w:w="0" w:type="dxa"/>
            <w:right w:w="108" w:type="dxa"/>
          </w:tblCellMar>
        </w:tblPrEx>
        <w:trPr>
          <w:trHeight w:val="567" w:hRule="exact"/>
          <w:jc w:val="center"/>
        </w:trPr>
        <w:tc>
          <w:tcPr>
            <w:tcW w:w="81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Times New Roman" w:hAnsi="Times New Roman" w:cs="Times New Roman"/>
                <w:kern w:val="0"/>
                <w:sz w:val="24"/>
                <w:szCs w:val="24"/>
              </w:rPr>
            </w:pPr>
          </w:p>
        </w:tc>
      </w:tr>
      <w:tr>
        <w:tblPrEx>
          <w:tblLayout w:type="fixed"/>
        </w:tblPrEx>
        <w:trPr>
          <w:trHeight w:val="567" w:hRule="exact"/>
          <w:jc w:val="center"/>
        </w:trPr>
        <w:tc>
          <w:tcPr>
            <w:tcW w:w="81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Times New Roman" w:hAnsi="Times New Roman" w:cs="Times New Roman"/>
                <w:kern w:val="0"/>
                <w:sz w:val="24"/>
                <w:szCs w:val="24"/>
              </w:rPr>
            </w:pPr>
          </w:p>
        </w:tc>
      </w:tr>
      <w:tr>
        <w:tblPrEx>
          <w:tblLayout w:type="fixed"/>
          <w:tblCellMar>
            <w:top w:w="0" w:type="dxa"/>
            <w:left w:w="108" w:type="dxa"/>
            <w:bottom w:w="0" w:type="dxa"/>
            <w:right w:w="108" w:type="dxa"/>
          </w:tblCellMar>
        </w:tblPrEx>
        <w:trPr>
          <w:trHeight w:val="567" w:hRule="exact"/>
          <w:jc w:val="center"/>
        </w:trPr>
        <w:tc>
          <w:tcPr>
            <w:tcW w:w="81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Times New Roman" w:hAnsi="Times New Roman" w:cs="Times New Roman"/>
                <w:kern w:val="0"/>
                <w:sz w:val="24"/>
                <w:szCs w:val="24"/>
              </w:rPr>
            </w:pPr>
          </w:p>
        </w:tc>
      </w:tr>
      <w:tr>
        <w:tblPrEx>
          <w:tblLayout w:type="fixed"/>
          <w:tblCellMar>
            <w:top w:w="0" w:type="dxa"/>
            <w:left w:w="108" w:type="dxa"/>
            <w:bottom w:w="0" w:type="dxa"/>
            <w:right w:w="108" w:type="dxa"/>
          </w:tblCellMar>
        </w:tblPrEx>
        <w:trPr>
          <w:trHeight w:val="567" w:hRule="exact"/>
          <w:jc w:val="center"/>
        </w:trPr>
        <w:tc>
          <w:tcPr>
            <w:tcW w:w="81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Times New Roman" w:hAnsi="Times New Roman" w:cs="Times New Roman"/>
                <w:kern w:val="0"/>
                <w:sz w:val="24"/>
                <w:szCs w:val="24"/>
              </w:rPr>
            </w:pPr>
          </w:p>
        </w:tc>
      </w:tr>
      <w:tr>
        <w:tblPrEx>
          <w:tblLayout w:type="fixed"/>
        </w:tblPrEx>
        <w:trPr>
          <w:trHeight w:val="567" w:hRule="exact"/>
          <w:jc w:val="center"/>
        </w:trPr>
        <w:tc>
          <w:tcPr>
            <w:tcW w:w="81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Times New Roman" w:hAnsi="Times New Roman" w:cs="Times New Roman"/>
                <w:kern w:val="0"/>
                <w:sz w:val="24"/>
                <w:szCs w:val="24"/>
              </w:rPr>
            </w:pPr>
          </w:p>
        </w:tc>
      </w:tr>
      <w:tr>
        <w:tblPrEx>
          <w:tblLayout w:type="fixed"/>
          <w:tblCellMar>
            <w:top w:w="0" w:type="dxa"/>
            <w:left w:w="108" w:type="dxa"/>
            <w:bottom w:w="0" w:type="dxa"/>
            <w:right w:w="108" w:type="dxa"/>
          </w:tblCellMar>
        </w:tblPrEx>
        <w:trPr>
          <w:trHeight w:val="567" w:hRule="exact"/>
          <w:jc w:val="center"/>
        </w:trPr>
        <w:tc>
          <w:tcPr>
            <w:tcW w:w="81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Times New Roman" w:hAnsi="Times New Roman" w:cs="Times New Roman"/>
                <w:kern w:val="0"/>
                <w:sz w:val="24"/>
                <w:szCs w:val="24"/>
              </w:rPr>
            </w:pPr>
          </w:p>
        </w:tc>
      </w:tr>
      <w:tr>
        <w:tblPrEx>
          <w:tblLayout w:type="fixed"/>
          <w:tblCellMar>
            <w:top w:w="0" w:type="dxa"/>
            <w:left w:w="108" w:type="dxa"/>
            <w:bottom w:w="0" w:type="dxa"/>
            <w:right w:w="108" w:type="dxa"/>
          </w:tblCellMar>
        </w:tblPrEx>
        <w:trPr>
          <w:trHeight w:val="567" w:hRule="exact"/>
          <w:jc w:val="center"/>
        </w:trPr>
        <w:tc>
          <w:tcPr>
            <w:tcW w:w="81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Times New Roman" w:hAnsi="Times New Roman" w:cs="Times New Roman"/>
                <w:kern w:val="0"/>
                <w:sz w:val="24"/>
                <w:szCs w:val="24"/>
              </w:rPr>
            </w:pPr>
          </w:p>
        </w:tc>
      </w:tr>
      <w:tr>
        <w:tblPrEx>
          <w:tblLayout w:type="fixed"/>
        </w:tblPrEx>
        <w:trPr>
          <w:trHeight w:val="567" w:hRule="exact"/>
          <w:jc w:val="center"/>
        </w:trPr>
        <w:tc>
          <w:tcPr>
            <w:tcW w:w="81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Times New Roman" w:hAnsi="Times New Roman" w:cs="Times New Roman"/>
                <w:kern w:val="0"/>
                <w:sz w:val="24"/>
                <w:szCs w:val="24"/>
              </w:rPr>
            </w:pPr>
          </w:p>
        </w:tc>
      </w:tr>
      <w:tr>
        <w:tblPrEx>
          <w:tblLayout w:type="fixed"/>
          <w:tblCellMar>
            <w:top w:w="0" w:type="dxa"/>
            <w:left w:w="108" w:type="dxa"/>
            <w:bottom w:w="0" w:type="dxa"/>
            <w:right w:w="108" w:type="dxa"/>
          </w:tblCellMar>
        </w:tblPrEx>
        <w:trPr>
          <w:trHeight w:val="567" w:hRule="exact"/>
          <w:jc w:val="center"/>
        </w:trPr>
        <w:tc>
          <w:tcPr>
            <w:tcW w:w="81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Times New Roman" w:hAnsi="Times New Roman" w:cs="Times New Roman"/>
                <w:kern w:val="0"/>
                <w:sz w:val="24"/>
                <w:szCs w:val="24"/>
              </w:rPr>
            </w:pPr>
          </w:p>
        </w:tc>
      </w:tr>
      <w:tr>
        <w:tblPrEx>
          <w:tblLayout w:type="fixed"/>
          <w:tblCellMar>
            <w:top w:w="0" w:type="dxa"/>
            <w:left w:w="108" w:type="dxa"/>
            <w:bottom w:w="0" w:type="dxa"/>
            <w:right w:w="108" w:type="dxa"/>
          </w:tblCellMar>
        </w:tblPrEx>
        <w:trPr>
          <w:trHeight w:val="567" w:hRule="exact"/>
          <w:jc w:val="center"/>
        </w:trPr>
        <w:tc>
          <w:tcPr>
            <w:tcW w:w="81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Times New Roman" w:hAnsi="Times New Roman" w:cs="Times New Roman"/>
                <w:kern w:val="0"/>
                <w:sz w:val="24"/>
                <w:szCs w:val="24"/>
              </w:rPr>
            </w:pPr>
          </w:p>
        </w:tc>
      </w:tr>
      <w:tr>
        <w:tblPrEx>
          <w:tblLayout w:type="fixed"/>
        </w:tblPrEx>
        <w:trPr>
          <w:trHeight w:val="567" w:hRule="exact"/>
          <w:jc w:val="center"/>
        </w:trPr>
        <w:tc>
          <w:tcPr>
            <w:tcW w:w="81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Times New Roman" w:hAnsi="Times New Roman" w:cs="Times New Roman"/>
                <w:kern w:val="0"/>
                <w:sz w:val="24"/>
                <w:szCs w:val="24"/>
              </w:rPr>
            </w:pPr>
          </w:p>
        </w:tc>
      </w:tr>
      <w:tr>
        <w:tblPrEx>
          <w:tblLayout w:type="fixed"/>
          <w:tblCellMar>
            <w:top w:w="0" w:type="dxa"/>
            <w:left w:w="108" w:type="dxa"/>
            <w:bottom w:w="0" w:type="dxa"/>
            <w:right w:w="108" w:type="dxa"/>
          </w:tblCellMar>
        </w:tblPrEx>
        <w:trPr>
          <w:trHeight w:val="567" w:hRule="exact"/>
          <w:jc w:val="center"/>
        </w:trPr>
        <w:tc>
          <w:tcPr>
            <w:tcW w:w="813" w:type="dxa"/>
            <w:tcBorders>
              <w:top w:val="nil"/>
              <w:left w:val="single" w:color="auto" w:sz="8" w:space="0"/>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939"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470" w:type="dxa"/>
            <w:tcBorders>
              <w:top w:val="nil"/>
              <w:left w:val="nil"/>
              <w:bottom w:val="single" w:color="auto" w:sz="4" w:space="0"/>
              <w:right w:val="single" w:color="auto" w:sz="4" w:space="0"/>
            </w:tcBorders>
            <w:vAlign w:val="center"/>
          </w:tcPr>
          <w:p>
            <w:pPr>
              <w:widowControl/>
              <w:spacing w:line="300" w:lineRule="exact"/>
              <w:jc w:val="center"/>
              <w:rPr>
                <w:rFonts w:ascii="Times New Roman" w:hAnsi="Times New Roman" w:cs="Times New Roman"/>
                <w:kern w:val="0"/>
                <w:sz w:val="24"/>
                <w:szCs w:val="24"/>
              </w:rPr>
            </w:pPr>
          </w:p>
        </w:tc>
        <w:tc>
          <w:tcPr>
            <w:tcW w:w="2839" w:type="dxa"/>
            <w:tcBorders>
              <w:top w:val="nil"/>
              <w:left w:val="nil"/>
              <w:bottom w:val="single" w:color="auto" w:sz="4" w:space="0"/>
              <w:right w:val="single" w:color="auto" w:sz="8" w:space="0"/>
            </w:tcBorders>
            <w:vAlign w:val="center"/>
          </w:tcPr>
          <w:p>
            <w:pPr>
              <w:widowControl/>
              <w:spacing w:line="300" w:lineRule="exact"/>
              <w:jc w:val="center"/>
              <w:rPr>
                <w:rFonts w:ascii="Times New Roman" w:hAnsi="Times New Roman" w:cs="Times New Roman"/>
                <w:kern w:val="0"/>
                <w:sz w:val="24"/>
                <w:szCs w:val="24"/>
              </w:rPr>
            </w:pPr>
          </w:p>
        </w:tc>
      </w:tr>
    </w:tbl>
    <w:p>
      <w:pPr>
        <w:rPr>
          <w:rFonts w:ascii="Times New Roman" w:hAnsi="Times New Roman" w:cs="Times New Roman"/>
          <w:kern w:val="0"/>
          <w:sz w:val="28"/>
          <w:szCs w:val="28"/>
        </w:rPr>
      </w:pPr>
    </w:p>
    <w:p>
      <w:pPr>
        <w:rPr>
          <w:rFonts w:ascii="Times New Roman" w:hAnsi="Times New Roman" w:cs="Times New Roman"/>
          <w:kern w:val="0"/>
          <w:sz w:val="28"/>
          <w:szCs w:val="28"/>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rPr>
          <w:rFonts w:ascii="黑体" w:hAnsi="黑体" w:eastAsia="黑体" w:cs="Times New Roman"/>
          <w:kern w:val="0"/>
          <w:sz w:val="28"/>
          <w:szCs w:val="28"/>
        </w:rPr>
      </w:pP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7</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技术指标参数响应偏离表</w:t>
      </w:r>
    </w:p>
    <w:p>
      <w:pPr>
        <w:rPr>
          <w:rFonts w:ascii="宋体" w:cs="Times New Roman"/>
          <w:kern w:val="0"/>
          <w:sz w:val="24"/>
          <w:szCs w:val="24"/>
        </w:rPr>
      </w:pPr>
      <w:r>
        <w:rPr>
          <w:rFonts w:hint="eastAsia" w:ascii="宋体" w:hAnsi="宋体" w:cs="宋体"/>
          <w:kern w:val="0"/>
          <w:sz w:val="24"/>
          <w:szCs w:val="24"/>
        </w:rPr>
        <w:t>项目名称：中国人民解放军陆军第七十四集团军医院机房核心设备维保服务项目编号：</w:t>
      </w:r>
      <w:r>
        <w:rPr>
          <w:rFonts w:ascii="宋体" w:hAnsi="宋体" w:cs="宋体"/>
          <w:kern w:val="0"/>
          <w:sz w:val="24"/>
          <w:szCs w:val="24"/>
        </w:rPr>
        <w:t xml:space="preserve">GZBC19FG10002                     </w:t>
      </w:r>
      <w:r>
        <w:rPr>
          <w:rFonts w:hint="eastAsia" w:ascii="宋体" w:hAnsi="宋体" w:cs="宋体"/>
          <w:kern w:val="0"/>
          <w:sz w:val="24"/>
          <w:szCs w:val="24"/>
        </w:rPr>
        <w:t>包号：</w:t>
      </w:r>
    </w:p>
    <w:tbl>
      <w:tblPr>
        <w:tblStyle w:val="19"/>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1427"/>
        <w:gridCol w:w="2010"/>
        <w:gridCol w:w="2010"/>
        <w:gridCol w:w="1510"/>
        <w:gridCol w:w="1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exact"/>
          <w:jc w:val="center"/>
        </w:trPr>
        <w:tc>
          <w:tcPr>
            <w:tcW w:w="730"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序号</w:t>
            </w:r>
          </w:p>
        </w:tc>
        <w:tc>
          <w:tcPr>
            <w:tcW w:w="1427"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货物</w:t>
            </w:r>
            <w:r>
              <w:rPr>
                <w:rFonts w:ascii="Times New Roman" w:hAnsi="Times New Roman" w:cs="Times New Roman"/>
                <w:kern w:val="0"/>
                <w:sz w:val="24"/>
                <w:szCs w:val="24"/>
              </w:rPr>
              <w:t>/</w:t>
            </w:r>
            <w:r>
              <w:rPr>
                <w:rFonts w:hint="eastAsia" w:ascii="Times New Roman" w:hAnsi="Times New Roman" w:cs="宋体"/>
                <w:kern w:val="0"/>
                <w:sz w:val="24"/>
                <w:szCs w:val="24"/>
              </w:rPr>
              <w:t>部件</w:t>
            </w:r>
          </w:p>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名称</w:t>
            </w:r>
          </w:p>
        </w:tc>
        <w:tc>
          <w:tcPr>
            <w:tcW w:w="2010"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技术指标参数</w:t>
            </w:r>
          </w:p>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要求</w:t>
            </w:r>
          </w:p>
        </w:tc>
        <w:tc>
          <w:tcPr>
            <w:tcW w:w="2010"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技术指标参数</w:t>
            </w:r>
          </w:p>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响应</w:t>
            </w:r>
          </w:p>
        </w:tc>
        <w:tc>
          <w:tcPr>
            <w:tcW w:w="1510"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偏离</w:t>
            </w:r>
          </w:p>
        </w:tc>
        <w:tc>
          <w:tcPr>
            <w:tcW w:w="1374"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0" w:type="dxa"/>
            <w:vAlign w:val="center"/>
          </w:tcPr>
          <w:p>
            <w:pPr>
              <w:spacing w:line="300" w:lineRule="exact"/>
              <w:jc w:val="center"/>
              <w:rPr>
                <w:rFonts w:ascii="Times New Roman" w:hAnsi="Times New Roman" w:cs="Times New Roman"/>
                <w:kern w:val="0"/>
                <w:sz w:val="24"/>
                <w:szCs w:val="24"/>
              </w:rPr>
            </w:pPr>
          </w:p>
        </w:tc>
        <w:tc>
          <w:tcPr>
            <w:tcW w:w="1427"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2010" w:type="dxa"/>
            <w:vAlign w:val="center"/>
          </w:tcPr>
          <w:p>
            <w:pPr>
              <w:spacing w:line="300" w:lineRule="exact"/>
              <w:jc w:val="center"/>
              <w:rPr>
                <w:rFonts w:ascii="Times New Roman" w:hAnsi="Times New Roman" w:cs="Times New Roman"/>
                <w:kern w:val="0"/>
                <w:sz w:val="24"/>
                <w:szCs w:val="24"/>
              </w:rPr>
            </w:pPr>
          </w:p>
        </w:tc>
        <w:tc>
          <w:tcPr>
            <w:tcW w:w="1510" w:type="dxa"/>
            <w:vAlign w:val="center"/>
          </w:tcPr>
          <w:p>
            <w:pPr>
              <w:spacing w:line="300" w:lineRule="exact"/>
              <w:jc w:val="center"/>
              <w:rPr>
                <w:rFonts w:ascii="Times New Roman" w:hAnsi="Times New Roman" w:cs="Times New Roman"/>
                <w:kern w:val="0"/>
                <w:sz w:val="24"/>
                <w:szCs w:val="24"/>
              </w:rPr>
            </w:pPr>
          </w:p>
        </w:tc>
        <w:tc>
          <w:tcPr>
            <w:tcW w:w="1374" w:type="dxa"/>
            <w:vAlign w:val="center"/>
          </w:tcPr>
          <w:p>
            <w:pPr>
              <w:spacing w:line="300" w:lineRule="exact"/>
              <w:jc w:val="center"/>
              <w:rPr>
                <w:rFonts w:ascii="Times New Roman" w:hAnsi="Times New Roman" w:cs="Times New Roman"/>
                <w:kern w:val="0"/>
                <w:sz w:val="24"/>
                <w:szCs w:val="24"/>
              </w:rPr>
            </w:pPr>
          </w:p>
        </w:tc>
      </w:tr>
    </w:tbl>
    <w:p>
      <w:pPr>
        <w:ind w:firstLine="462" w:firstLineChars="200"/>
        <w:rPr>
          <w:rFonts w:ascii="Times New Roman" w:hAnsi="Times New Roman" w:cs="Times New Roman"/>
          <w:kern w:val="0"/>
          <w:sz w:val="24"/>
          <w:szCs w:val="24"/>
        </w:rPr>
      </w:pPr>
      <w:r>
        <w:rPr>
          <w:rFonts w:hint="eastAsia" w:ascii="Times New Roman" w:hAnsi="Times New Roman" w:cs="宋体"/>
          <w:kern w:val="0"/>
          <w:sz w:val="24"/>
          <w:szCs w:val="24"/>
        </w:rPr>
        <w:t>说明：报价方应对照谈判文件技术要求，逐条如实填写所报价产品的具体指标参数，注明无偏离、正偏离或负偏离，并在备注中注明偏离的具体内容。技术指标参数响应栏如果原文复制谈判文件技术要求，可能会被视为无效报价。</w:t>
      </w:r>
    </w:p>
    <w:p>
      <w:pPr>
        <w:rPr>
          <w:rFonts w:ascii="Times New Roman" w:hAnsi="Times New Roman" w:cs="Times New Roman"/>
          <w:kern w:val="0"/>
          <w:sz w:val="28"/>
          <w:szCs w:val="28"/>
        </w:rPr>
      </w:pPr>
    </w:p>
    <w:p>
      <w:pPr>
        <w:rPr>
          <w:rFonts w:ascii="Times New Roman" w:hAnsi="Times New Roman" w:cs="Times New Roman"/>
          <w:kern w:val="0"/>
          <w:sz w:val="28"/>
          <w:szCs w:val="28"/>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rPr>
          <w:rFonts w:ascii="黑体" w:hAnsi="黑体" w:eastAsia="黑体" w:cs="Times New Roman"/>
          <w:kern w:val="0"/>
          <w:sz w:val="28"/>
          <w:szCs w:val="28"/>
        </w:rPr>
      </w:pP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8</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主要商务条款响应偏离表</w:t>
      </w:r>
    </w:p>
    <w:p>
      <w:pPr>
        <w:rPr>
          <w:rFonts w:ascii="宋体" w:cs="Times New Roman"/>
          <w:kern w:val="0"/>
          <w:sz w:val="24"/>
          <w:szCs w:val="24"/>
        </w:rPr>
      </w:pPr>
      <w:r>
        <w:rPr>
          <w:rFonts w:hint="eastAsia" w:ascii="宋体" w:hAnsi="宋体" w:cs="宋体"/>
          <w:kern w:val="0"/>
          <w:sz w:val="24"/>
          <w:szCs w:val="24"/>
        </w:rPr>
        <w:t>项目名称：中国人民解放军陆军第七十四集团军医院机房核心设备维保服务项目编号：</w:t>
      </w:r>
      <w:r>
        <w:rPr>
          <w:rFonts w:ascii="宋体" w:hAnsi="宋体" w:cs="宋体"/>
          <w:kern w:val="0"/>
          <w:sz w:val="24"/>
          <w:szCs w:val="24"/>
        </w:rPr>
        <w:t xml:space="preserve">GZBC19FG10002                     </w:t>
      </w:r>
      <w:r>
        <w:rPr>
          <w:rFonts w:hint="eastAsia" w:ascii="宋体" w:hAnsi="宋体" w:cs="宋体"/>
          <w:kern w:val="0"/>
          <w:sz w:val="24"/>
          <w:szCs w:val="24"/>
        </w:rPr>
        <w:t>包号：</w:t>
      </w:r>
    </w:p>
    <w:tbl>
      <w:tblPr>
        <w:tblStyle w:val="19"/>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8"/>
        <w:gridCol w:w="1914"/>
        <w:gridCol w:w="2271"/>
        <w:gridCol w:w="2611"/>
        <w:gridCol w:w="800"/>
        <w:gridCol w:w="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688" w:type="dxa"/>
            <w:vAlign w:val="center"/>
          </w:tcPr>
          <w:p>
            <w:pPr>
              <w:spacing w:beforeLines="20" w:afterLines="20" w:line="300" w:lineRule="exact"/>
              <w:rPr>
                <w:rFonts w:ascii="Times New Roman" w:hAnsi="Times New Roman" w:cs="Times New Roman"/>
                <w:sz w:val="24"/>
                <w:szCs w:val="24"/>
              </w:rPr>
            </w:pPr>
            <w:r>
              <w:rPr>
                <w:rFonts w:hint="eastAsia" w:ascii="Times New Roman" w:hAnsi="Times New Roman" w:cs="宋体"/>
                <w:kern w:val="0"/>
                <w:sz w:val="24"/>
                <w:szCs w:val="24"/>
              </w:rPr>
              <w:t>序号</w:t>
            </w:r>
          </w:p>
        </w:tc>
        <w:tc>
          <w:tcPr>
            <w:tcW w:w="1914" w:type="dxa"/>
            <w:vAlign w:val="center"/>
          </w:tcPr>
          <w:p>
            <w:pPr>
              <w:spacing w:beforeLines="20" w:afterLines="20" w:line="300" w:lineRule="exact"/>
              <w:rPr>
                <w:rFonts w:ascii="Times New Roman" w:hAnsi="Times New Roman" w:cs="Times New Roman"/>
                <w:sz w:val="24"/>
                <w:szCs w:val="24"/>
              </w:rPr>
            </w:pPr>
            <w:r>
              <w:rPr>
                <w:rFonts w:hint="eastAsia" w:ascii="Times New Roman" w:hAnsi="Times New Roman" w:cs="宋体"/>
                <w:kern w:val="0"/>
                <w:sz w:val="24"/>
                <w:szCs w:val="24"/>
              </w:rPr>
              <w:t>谈判文件条目号</w:t>
            </w:r>
          </w:p>
        </w:tc>
        <w:tc>
          <w:tcPr>
            <w:tcW w:w="2271" w:type="dxa"/>
            <w:vAlign w:val="center"/>
          </w:tcPr>
          <w:p>
            <w:pPr>
              <w:spacing w:beforeLines="20" w:afterLines="20" w:line="300" w:lineRule="exact"/>
              <w:ind w:firstLine="95" w:firstLineChars="41"/>
              <w:rPr>
                <w:rFonts w:ascii="Times New Roman" w:hAnsi="Times New Roman" w:cs="Times New Roman"/>
                <w:sz w:val="24"/>
                <w:szCs w:val="24"/>
              </w:rPr>
            </w:pPr>
            <w:r>
              <w:rPr>
                <w:rFonts w:hint="eastAsia" w:ascii="Times New Roman" w:hAnsi="Times New Roman" w:cs="宋体"/>
                <w:kern w:val="0"/>
                <w:sz w:val="24"/>
                <w:szCs w:val="24"/>
              </w:rPr>
              <w:t>谈判文件商务条款</w:t>
            </w:r>
          </w:p>
        </w:tc>
        <w:tc>
          <w:tcPr>
            <w:tcW w:w="2611" w:type="dxa"/>
            <w:vAlign w:val="center"/>
          </w:tcPr>
          <w:p>
            <w:pPr>
              <w:spacing w:beforeLines="20" w:afterLines="20" w:line="300" w:lineRule="exact"/>
              <w:rPr>
                <w:rFonts w:ascii="Times New Roman" w:hAnsi="Times New Roman" w:cs="Times New Roman"/>
                <w:sz w:val="24"/>
                <w:szCs w:val="24"/>
              </w:rPr>
            </w:pPr>
            <w:r>
              <w:rPr>
                <w:rFonts w:hint="eastAsia" w:ascii="Times New Roman" w:hAnsi="Times New Roman" w:cs="宋体"/>
                <w:kern w:val="0"/>
                <w:sz w:val="24"/>
                <w:szCs w:val="24"/>
              </w:rPr>
              <w:t>报价文件商务条款响应</w:t>
            </w:r>
          </w:p>
        </w:tc>
        <w:tc>
          <w:tcPr>
            <w:tcW w:w="800" w:type="dxa"/>
            <w:vAlign w:val="center"/>
          </w:tcPr>
          <w:p>
            <w:pPr>
              <w:spacing w:beforeLines="20" w:afterLines="20" w:line="300" w:lineRule="exact"/>
              <w:rPr>
                <w:rFonts w:ascii="Times New Roman" w:hAnsi="Times New Roman" w:cs="Times New Roman"/>
                <w:sz w:val="24"/>
                <w:szCs w:val="24"/>
              </w:rPr>
            </w:pPr>
            <w:r>
              <w:rPr>
                <w:rFonts w:hint="eastAsia" w:ascii="Times New Roman" w:hAnsi="Times New Roman" w:cs="宋体"/>
                <w:sz w:val="24"/>
                <w:szCs w:val="24"/>
              </w:rPr>
              <w:t>偏离</w:t>
            </w:r>
          </w:p>
        </w:tc>
        <w:tc>
          <w:tcPr>
            <w:tcW w:w="777" w:type="dxa"/>
            <w:vAlign w:val="center"/>
          </w:tcPr>
          <w:p>
            <w:pPr>
              <w:spacing w:beforeLines="20" w:afterLines="20" w:line="300" w:lineRule="exact"/>
              <w:rPr>
                <w:rFonts w:ascii="Times New Roman" w:hAnsi="Times New Roman" w:cs="Times New Roman"/>
                <w:sz w:val="24"/>
                <w:szCs w:val="24"/>
              </w:rPr>
            </w:pPr>
            <w:r>
              <w:rPr>
                <w:rFonts w:hint="eastAsia" w:ascii="Times New Roman" w:hAnsi="Times New Roman" w:cs="宋体"/>
                <w:kern w:val="0"/>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688" w:type="dxa"/>
            <w:vAlign w:val="center"/>
          </w:tcPr>
          <w:p>
            <w:pPr>
              <w:spacing w:beforeLines="20" w:afterLines="20" w:line="300" w:lineRule="exact"/>
              <w:rPr>
                <w:rFonts w:ascii="Times New Roman" w:hAnsi="Times New Roman" w:cs="Times New Roman"/>
                <w:sz w:val="24"/>
                <w:szCs w:val="24"/>
              </w:rPr>
            </w:pPr>
          </w:p>
        </w:tc>
        <w:tc>
          <w:tcPr>
            <w:tcW w:w="1914" w:type="dxa"/>
            <w:vAlign w:val="center"/>
          </w:tcPr>
          <w:p>
            <w:pPr>
              <w:spacing w:beforeLines="20" w:afterLines="20" w:line="300" w:lineRule="exact"/>
              <w:rPr>
                <w:rFonts w:ascii="Times New Roman" w:hAnsi="Times New Roman" w:cs="Times New Roman"/>
                <w:sz w:val="24"/>
                <w:szCs w:val="24"/>
              </w:rPr>
            </w:pPr>
          </w:p>
        </w:tc>
        <w:tc>
          <w:tcPr>
            <w:tcW w:w="2271" w:type="dxa"/>
            <w:vAlign w:val="center"/>
          </w:tcPr>
          <w:p>
            <w:pPr>
              <w:spacing w:beforeLines="20" w:afterLines="20" w:line="300" w:lineRule="exact"/>
              <w:rPr>
                <w:rFonts w:ascii="Times New Roman" w:hAnsi="Times New Roman" w:cs="Times New Roman"/>
                <w:sz w:val="24"/>
                <w:szCs w:val="24"/>
              </w:rPr>
            </w:pPr>
          </w:p>
        </w:tc>
        <w:tc>
          <w:tcPr>
            <w:tcW w:w="2611" w:type="dxa"/>
            <w:vAlign w:val="center"/>
          </w:tcPr>
          <w:p>
            <w:pPr>
              <w:spacing w:beforeLines="20" w:afterLines="20" w:line="300" w:lineRule="exact"/>
              <w:rPr>
                <w:rFonts w:ascii="Times New Roman" w:hAnsi="Times New Roman" w:cs="Times New Roman"/>
                <w:sz w:val="24"/>
                <w:szCs w:val="24"/>
              </w:rPr>
            </w:pPr>
          </w:p>
        </w:tc>
        <w:tc>
          <w:tcPr>
            <w:tcW w:w="800" w:type="dxa"/>
            <w:vAlign w:val="center"/>
          </w:tcPr>
          <w:p>
            <w:pPr>
              <w:spacing w:beforeLines="20" w:afterLines="20" w:line="300" w:lineRule="exact"/>
              <w:rPr>
                <w:rFonts w:ascii="Times New Roman" w:hAnsi="Times New Roman" w:cs="Times New Roman"/>
                <w:sz w:val="24"/>
                <w:szCs w:val="24"/>
              </w:rPr>
            </w:pPr>
          </w:p>
        </w:tc>
        <w:tc>
          <w:tcPr>
            <w:tcW w:w="777" w:type="dxa"/>
            <w:vAlign w:val="center"/>
          </w:tcPr>
          <w:p>
            <w:pPr>
              <w:spacing w:beforeLines="20" w:afterLines="20" w:line="300" w:lineRule="exact"/>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688" w:type="dxa"/>
            <w:vAlign w:val="center"/>
          </w:tcPr>
          <w:p>
            <w:pPr>
              <w:spacing w:beforeLines="20" w:afterLines="20" w:line="300" w:lineRule="exact"/>
              <w:rPr>
                <w:rFonts w:ascii="Times New Roman" w:hAnsi="Times New Roman" w:cs="Times New Roman"/>
                <w:sz w:val="24"/>
                <w:szCs w:val="24"/>
              </w:rPr>
            </w:pPr>
          </w:p>
        </w:tc>
        <w:tc>
          <w:tcPr>
            <w:tcW w:w="1914" w:type="dxa"/>
            <w:vAlign w:val="center"/>
          </w:tcPr>
          <w:p>
            <w:pPr>
              <w:spacing w:beforeLines="20" w:afterLines="20" w:line="300" w:lineRule="exact"/>
              <w:rPr>
                <w:rFonts w:ascii="Times New Roman" w:hAnsi="Times New Roman" w:cs="Times New Roman"/>
                <w:sz w:val="24"/>
                <w:szCs w:val="24"/>
              </w:rPr>
            </w:pPr>
          </w:p>
        </w:tc>
        <w:tc>
          <w:tcPr>
            <w:tcW w:w="2271" w:type="dxa"/>
            <w:vAlign w:val="center"/>
          </w:tcPr>
          <w:p>
            <w:pPr>
              <w:spacing w:beforeLines="20" w:afterLines="20" w:line="300" w:lineRule="exact"/>
              <w:rPr>
                <w:rFonts w:ascii="Times New Roman" w:hAnsi="Times New Roman" w:cs="Times New Roman"/>
                <w:sz w:val="24"/>
                <w:szCs w:val="24"/>
              </w:rPr>
            </w:pPr>
          </w:p>
        </w:tc>
        <w:tc>
          <w:tcPr>
            <w:tcW w:w="2611" w:type="dxa"/>
            <w:vAlign w:val="center"/>
          </w:tcPr>
          <w:p>
            <w:pPr>
              <w:spacing w:beforeLines="20" w:afterLines="20" w:line="300" w:lineRule="exact"/>
              <w:rPr>
                <w:rFonts w:ascii="Times New Roman" w:hAnsi="Times New Roman" w:cs="Times New Roman"/>
                <w:sz w:val="24"/>
                <w:szCs w:val="24"/>
              </w:rPr>
            </w:pPr>
          </w:p>
        </w:tc>
        <w:tc>
          <w:tcPr>
            <w:tcW w:w="800" w:type="dxa"/>
            <w:vAlign w:val="center"/>
          </w:tcPr>
          <w:p>
            <w:pPr>
              <w:spacing w:beforeLines="20" w:afterLines="20" w:line="300" w:lineRule="exact"/>
              <w:rPr>
                <w:rFonts w:ascii="Times New Roman" w:hAnsi="Times New Roman" w:cs="Times New Roman"/>
                <w:sz w:val="24"/>
                <w:szCs w:val="24"/>
              </w:rPr>
            </w:pPr>
          </w:p>
        </w:tc>
        <w:tc>
          <w:tcPr>
            <w:tcW w:w="777" w:type="dxa"/>
            <w:vAlign w:val="center"/>
          </w:tcPr>
          <w:p>
            <w:pPr>
              <w:spacing w:beforeLines="20" w:afterLines="20" w:line="300" w:lineRule="exact"/>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688" w:type="dxa"/>
            <w:vAlign w:val="center"/>
          </w:tcPr>
          <w:p>
            <w:pPr>
              <w:spacing w:beforeLines="20" w:afterLines="20" w:line="300" w:lineRule="exact"/>
              <w:rPr>
                <w:rFonts w:ascii="Times New Roman" w:hAnsi="Times New Roman" w:cs="Times New Roman"/>
                <w:sz w:val="24"/>
                <w:szCs w:val="24"/>
              </w:rPr>
            </w:pPr>
          </w:p>
        </w:tc>
        <w:tc>
          <w:tcPr>
            <w:tcW w:w="1914" w:type="dxa"/>
            <w:vAlign w:val="center"/>
          </w:tcPr>
          <w:p>
            <w:pPr>
              <w:spacing w:beforeLines="20" w:afterLines="20" w:line="300" w:lineRule="exact"/>
              <w:rPr>
                <w:rFonts w:ascii="Times New Roman" w:hAnsi="Times New Roman" w:cs="Times New Roman"/>
                <w:sz w:val="24"/>
                <w:szCs w:val="24"/>
              </w:rPr>
            </w:pPr>
          </w:p>
        </w:tc>
        <w:tc>
          <w:tcPr>
            <w:tcW w:w="2271" w:type="dxa"/>
            <w:vAlign w:val="center"/>
          </w:tcPr>
          <w:p>
            <w:pPr>
              <w:spacing w:beforeLines="20" w:afterLines="20" w:line="300" w:lineRule="exact"/>
              <w:rPr>
                <w:rFonts w:ascii="Times New Roman" w:hAnsi="Times New Roman" w:cs="Times New Roman"/>
                <w:sz w:val="24"/>
                <w:szCs w:val="24"/>
              </w:rPr>
            </w:pPr>
          </w:p>
        </w:tc>
        <w:tc>
          <w:tcPr>
            <w:tcW w:w="2611" w:type="dxa"/>
            <w:vAlign w:val="center"/>
          </w:tcPr>
          <w:p>
            <w:pPr>
              <w:spacing w:beforeLines="20" w:afterLines="20" w:line="300" w:lineRule="exact"/>
              <w:rPr>
                <w:rFonts w:ascii="Times New Roman" w:hAnsi="Times New Roman" w:cs="Times New Roman"/>
                <w:sz w:val="24"/>
                <w:szCs w:val="24"/>
              </w:rPr>
            </w:pPr>
          </w:p>
        </w:tc>
        <w:tc>
          <w:tcPr>
            <w:tcW w:w="800" w:type="dxa"/>
            <w:vAlign w:val="center"/>
          </w:tcPr>
          <w:p>
            <w:pPr>
              <w:spacing w:beforeLines="20" w:afterLines="20" w:line="300" w:lineRule="exact"/>
              <w:rPr>
                <w:rFonts w:ascii="Times New Roman" w:hAnsi="Times New Roman" w:cs="Times New Roman"/>
                <w:sz w:val="24"/>
                <w:szCs w:val="24"/>
              </w:rPr>
            </w:pPr>
          </w:p>
        </w:tc>
        <w:tc>
          <w:tcPr>
            <w:tcW w:w="777" w:type="dxa"/>
            <w:vAlign w:val="center"/>
          </w:tcPr>
          <w:p>
            <w:pPr>
              <w:spacing w:beforeLines="20" w:afterLines="20" w:line="300" w:lineRule="exact"/>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688" w:type="dxa"/>
            <w:vAlign w:val="center"/>
          </w:tcPr>
          <w:p>
            <w:pPr>
              <w:spacing w:beforeLines="20" w:afterLines="20" w:line="300" w:lineRule="exact"/>
              <w:rPr>
                <w:rFonts w:ascii="Times New Roman" w:hAnsi="Times New Roman" w:cs="Times New Roman"/>
                <w:sz w:val="24"/>
                <w:szCs w:val="24"/>
              </w:rPr>
            </w:pPr>
          </w:p>
        </w:tc>
        <w:tc>
          <w:tcPr>
            <w:tcW w:w="1914" w:type="dxa"/>
            <w:vAlign w:val="center"/>
          </w:tcPr>
          <w:p>
            <w:pPr>
              <w:spacing w:beforeLines="20" w:afterLines="20" w:line="300" w:lineRule="exact"/>
              <w:rPr>
                <w:rFonts w:ascii="Times New Roman" w:hAnsi="Times New Roman" w:cs="Times New Roman"/>
                <w:sz w:val="24"/>
                <w:szCs w:val="24"/>
              </w:rPr>
            </w:pPr>
          </w:p>
        </w:tc>
        <w:tc>
          <w:tcPr>
            <w:tcW w:w="2271" w:type="dxa"/>
            <w:vAlign w:val="center"/>
          </w:tcPr>
          <w:p>
            <w:pPr>
              <w:spacing w:beforeLines="20" w:afterLines="20" w:line="300" w:lineRule="exact"/>
              <w:rPr>
                <w:rFonts w:ascii="Times New Roman" w:hAnsi="Times New Roman" w:cs="Times New Roman"/>
                <w:sz w:val="24"/>
                <w:szCs w:val="24"/>
              </w:rPr>
            </w:pPr>
          </w:p>
        </w:tc>
        <w:tc>
          <w:tcPr>
            <w:tcW w:w="2611" w:type="dxa"/>
            <w:vAlign w:val="center"/>
          </w:tcPr>
          <w:p>
            <w:pPr>
              <w:spacing w:beforeLines="20" w:afterLines="20" w:line="300" w:lineRule="exact"/>
              <w:rPr>
                <w:rFonts w:ascii="Times New Roman" w:hAnsi="Times New Roman" w:cs="Times New Roman"/>
                <w:sz w:val="24"/>
                <w:szCs w:val="24"/>
              </w:rPr>
            </w:pPr>
          </w:p>
        </w:tc>
        <w:tc>
          <w:tcPr>
            <w:tcW w:w="800" w:type="dxa"/>
            <w:vAlign w:val="center"/>
          </w:tcPr>
          <w:p>
            <w:pPr>
              <w:spacing w:beforeLines="20" w:afterLines="20" w:line="300" w:lineRule="exact"/>
              <w:rPr>
                <w:rFonts w:ascii="Times New Roman" w:hAnsi="Times New Roman" w:cs="Times New Roman"/>
                <w:sz w:val="24"/>
                <w:szCs w:val="24"/>
              </w:rPr>
            </w:pPr>
          </w:p>
        </w:tc>
        <w:tc>
          <w:tcPr>
            <w:tcW w:w="777" w:type="dxa"/>
            <w:vAlign w:val="center"/>
          </w:tcPr>
          <w:p>
            <w:pPr>
              <w:spacing w:beforeLines="20" w:afterLines="20" w:line="300" w:lineRule="exact"/>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688" w:type="dxa"/>
            <w:vAlign w:val="center"/>
          </w:tcPr>
          <w:p>
            <w:pPr>
              <w:spacing w:beforeLines="20" w:afterLines="20" w:line="300" w:lineRule="exact"/>
              <w:rPr>
                <w:rFonts w:ascii="Times New Roman" w:hAnsi="Times New Roman" w:cs="Times New Roman"/>
                <w:sz w:val="24"/>
                <w:szCs w:val="24"/>
              </w:rPr>
            </w:pPr>
          </w:p>
        </w:tc>
        <w:tc>
          <w:tcPr>
            <w:tcW w:w="1914" w:type="dxa"/>
            <w:vAlign w:val="center"/>
          </w:tcPr>
          <w:p>
            <w:pPr>
              <w:spacing w:beforeLines="20" w:afterLines="20" w:line="300" w:lineRule="exact"/>
              <w:rPr>
                <w:rFonts w:ascii="Times New Roman" w:hAnsi="Times New Roman" w:cs="Times New Roman"/>
                <w:sz w:val="24"/>
                <w:szCs w:val="24"/>
              </w:rPr>
            </w:pPr>
          </w:p>
        </w:tc>
        <w:tc>
          <w:tcPr>
            <w:tcW w:w="2271" w:type="dxa"/>
            <w:vAlign w:val="center"/>
          </w:tcPr>
          <w:p>
            <w:pPr>
              <w:spacing w:beforeLines="20" w:afterLines="20" w:line="300" w:lineRule="exact"/>
              <w:rPr>
                <w:rFonts w:ascii="Times New Roman" w:hAnsi="Times New Roman" w:cs="Times New Roman"/>
                <w:sz w:val="24"/>
                <w:szCs w:val="24"/>
              </w:rPr>
            </w:pPr>
          </w:p>
        </w:tc>
        <w:tc>
          <w:tcPr>
            <w:tcW w:w="2611" w:type="dxa"/>
            <w:vAlign w:val="center"/>
          </w:tcPr>
          <w:p>
            <w:pPr>
              <w:spacing w:beforeLines="20" w:afterLines="20" w:line="300" w:lineRule="exact"/>
              <w:rPr>
                <w:rFonts w:ascii="Times New Roman" w:hAnsi="Times New Roman" w:cs="Times New Roman"/>
                <w:sz w:val="24"/>
                <w:szCs w:val="24"/>
              </w:rPr>
            </w:pPr>
          </w:p>
        </w:tc>
        <w:tc>
          <w:tcPr>
            <w:tcW w:w="800" w:type="dxa"/>
            <w:vAlign w:val="center"/>
          </w:tcPr>
          <w:p>
            <w:pPr>
              <w:spacing w:beforeLines="20" w:afterLines="20" w:line="300" w:lineRule="exact"/>
              <w:rPr>
                <w:rFonts w:ascii="Times New Roman" w:hAnsi="Times New Roman" w:cs="Times New Roman"/>
                <w:sz w:val="24"/>
                <w:szCs w:val="24"/>
              </w:rPr>
            </w:pPr>
          </w:p>
        </w:tc>
        <w:tc>
          <w:tcPr>
            <w:tcW w:w="777" w:type="dxa"/>
            <w:vAlign w:val="center"/>
          </w:tcPr>
          <w:p>
            <w:pPr>
              <w:spacing w:beforeLines="20" w:afterLines="20" w:line="300" w:lineRule="exact"/>
              <w:rPr>
                <w:rFonts w:ascii="Times New Roman" w:hAnsi="Times New Roman"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688" w:type="dxa"/>
            <w:vAlign w:val="center"/>
          </w:tcPr>
          <w:p>
            <w:pPr>
              <w:spacing w:beforeLines="20" w:afterLines="20" w:line="300" w:lineRule="exact"/>
              <w:rPr>
                <w:rFonts w:ascii="Times New Roman" w:hAnsi="Times New Roman" w:cs="Times New Roman"/>
                <w:sz w:val="24"/>
                <w:szCs w:val="24"/>
              </w:rPr>
            </w:pPr>
          </w:p>
        </w:tc>
        <w:tc>
          <w:tcPr>
            <w:tcW w:w="1914" w:type="dxa"/>
            <w:vAlign w:val="center"/>
          </w:tcPr>
          <w:p>
            <w:pPr>
              <w:spacing w:beforeLines="20" w:afterLines="20" w:line="300" w:lineRule="exact"/>
              <w:rPr>
                <w:rFonts w:ascii="Times New Roman" w:hAnsi="Times New Roman" w:cs="Times New Roman"/>
                <w:sz w:val="24"/>
                <w:szCs w:val="24"/>
              </w:rPr>
            </w:pPr>
          </w:p>
        </w:tc>
        <w:tc>
          <w:tcPr>
            <w:tcW w:w="2271" w:type="dxa"/>
            <w:vAlign w:val="center"/>
          </w:tcPr>
          <w:p>
            <w:pPr>
              <w:spacing w:beforeLines="20" w:afterLines="20" w:line="300" w:lineRule="exact"/>
              <w:rPr>
                <w:rFonts w:ascii="Times New Roman" w:hAnsi="Times New Roman" w:cs="Times New Roman"/>
                <w:sz w:val="24"/>
                <w:szCs w:val="24"/>
              </w:rPr>
            </w:pPr>
          </w:p>
        </w:tc>
        <w:tc>
          <w:tcPr>
            <w:tcW w:w="2611" w:type="dxa"/>
            <w:vAlign w:val="center"/>
          </w:tcPr>
          <w:p>
            <w:pPr>
              <w:spacing w:beforeLines="20" w:afterLines="20" w:line="300" w:lineRule="exact"/>
              <w:rPr>
                <w:rFonts w:ascii="Times New Roman" w:hAnsi="Times New Roman" w:cs="Times New Roman"/>
                <w:sz w:val="24"/>
                <w:szCs w:val="24"/>
              </w:rPr>
            </w:pPr>
          </w:p>
        </w:tc>
        <w:tc>
          <w:tcPr>
            <w:tcW w:w="800" w:type="dxa"/>
            <w:vAlign w:val="center"/>
          </w:tcPr>
          <w:p>
            <w:pPr>
              <w:spacing w:beforeLines="20" w:afterLines="20" w:line="300" w:lineRule="exact"/>
              <w:rPr>
                <w:rFonts w:ascii="Times New Roman" w:hAnsi="Times New Roman" w:cs="Times New Roman"/>
                <w:sz w:val="24"/>
                <w:szCs w:val="24"/>
              </w:rPr>
            </w:pPr>
          </w:p>
        </w:tc>
        <w:tc>
          <w:tcPr>
            <w:tcW w:w="777" w:type="dxa"/>
            <w:vAlign w:val="center"/>
          </w:tcPr>
          <w:p>
            <w:pPr>
              <w:spacing w:beforeLines="20" w:afterLines="20" w:line="300" w:lineRule="exact"/>
              <w:rPr>
                <w:rFonts w:ascii="Times New Roman" w:hAnsi="Times New Roman" w:cs="Times New Roman"/>
                <w:sz w:val="24"/>
                <w:szCs w:val="24"/>
              </w:rPr>
            </w:pPr>
          </w:p>
        </w:tc>
      </w:tr>
    </w:tbl>
    <w:p>
      <w:pPr>
        <w:ind w:firstLine="462" w:firstLineChars="200"/>
        <w:rPr>
          <w:rFonts w:ascii="宋体" w:cs="Times New Roman"/>
          <w:kern w:val="0"/>
          <w:sz w:val="24"/>
          <w:szCs w:val="24"/>
        </w:rPr>
      </w:pPr>
      <w:r>
        <w:rPr>
          <w:rFonts w:hint="eastAsia" w:ascii="宋体" w:hAnsi="宋体" w:cs="宋体"/>
          <w:kern w:val="0"/>
          <w:sz w:val="24"/>
          <w:szCs w:val="24"/>
        </w:rPr>
        <w:t>商务条款主要包括报价要求、售后服务、专利权和保密要求、交货时间、地点与方式、付款及结算方式等。如有遗漏，请报价方按照谈判文件正文自行补充完整。</w:t>
      </w:r>
    </w:p>
    <w:p>
      <w:pPr>
        <w:ind w:firstLine="462" w:firstLineChars="200"/>
        <w:rPr>
          <w:rFonts w:ascii="Times New Roman" w:hAnsi="Times New Roman" w:cs="Times New Roman"/>
          <w:kern w:val="0"/>
          <w:sz w:val="24"/>
          <w:szCs w:val="24"/>
        </w:rPr>
      </w:pPr>
    </w:p>
    <w:p>
      <w:pPr>
        <w:jc w:val="center"/>
        <w:rPr>
          <w:rFonts w:ascii="Times New Roman" w:hAnsi="Times New Roman" w:eastAsia="楷体_GB2312" w:cs="Times New Roman"/>
          <w:kern w:val="0"/>
          <w:sz w:val="24"/>
          <w:szCs w:val="24"/>
          <w:u w:val="single"/>
        </w:rPr>
      </w:pPr>
      <w:r>
        <w:rPr>
          <w:rFonts w:hint="eastAsia" w:ascii="Times New Roman" w:hAnsi="Times New Roman" w:eastAsia="楷体_GB2312" w:cs="楷体_GB2312"/>
          <w:kern w:val="0"/>
          <w:sz w:val="24"/>
          <w:szCs w:val="24"/>
          <w:u w:val="single"/>
        </w:rPr>
        <w:t>特别提示</w:t>
      </w:r>
    </w:p>
    <w:p>
      <w:pPr>
        <w:ind w:firstLine="462" w:firstLineChars="200"/>
        <w:rPr>
          <w:rFonts w:ascii="宋体" w:cs="Times New Roman"/>
          <w:kern w:val="0"/>
          <w:sz w:val="24"/>
          <w:szCs w:val="24"/>
        </w:rPr>
      </w:pPr>
      <w:r>
        <w:rPr>
          <w:rFonts w:ascii="宋体" w:hAnsi="宋体" w:cs="宋体"/>
          <w:kern w:val="0"/>
          <w:sz w:val="24"/>
          <w:szCs w:val="24"/>
        </w:rPr>
        <w:t>1.</w:t>
      </w:r>
      <w:r>
        <w:rPr>
          <w:rFonts w:hint="eastAsia" w:ascii="宋体" w:hAnsi="宋体" w:cs="宋体"/>
          <w:kern w:val="0"/>
          <w:sz w:val="24"/>
          <w:szCs w:val="24"/>
        </w:rPr>
        <w:t>本表所列条款必须一一予以响应，</w:t>
      </w:r>
      <w:r>
        <w:rPr>
          <w:rFonts w:hint="eastAsia" w:ascii="宋体" w:cs="宋体"/>
          <w:kern w:val="0"/>
          <w:sz w:val="24"/>
          <w:szCs w:val="24"/>
        </w:rPr>
        <w:t>“</w:t>
      </w:r>
      <w:r>
        <w:rPr>
          <w:rFonts w:hint="eastAsia" w:ascii="宋体" w:hAnsi="宋体" w:cs="宋体"/>
          <w:kern w:val="0"/>
          <w:sz w:val="24"/>
          <w:szCs w:val="24"/>
        </w:rPr>
        <w:t>报价文件商务条款响应</w:t>
      </w:r>
      <w:r>
        <w:rPr>
          <w:rFonts w:hint="eastAsia" w:ascii="宋体" w:cs="宋体"/>
          <w:kern w:val="0"/>
          <w:sz w:val="24"/>
          <w:szCs w:val="24"/>
        </w:rPr>
        <w:t>”</w:t>
      </w:r>
      <w:r>
        <w:rPr>
          <w:rFonts w:hint="eastAsia" w:ascii="宋体" w:hAnsi="宋体" w:cs="宋体"/>
          <w:kern w:val="0"/>
          <w:sz w:val="24"/>
          <w:szCs w:val="24"/>
        </w:rPr>
        <w:t>一栏应填写具体的响应内容，有偏离的要具体说明，纸面不敷时，可以另加页。</w:t>
      </w:r>
    </w:p>
    <w:p>
      <w:pPr>
        <w:ind w:firstLine="462" w:firstLineChars="200"/>
        <w:rPr>
          <w:rFonts w:ascii="宋体" w:cs="Times New Roman"/>
          <w:kern w:val="0"/>
          <w:sz w:val="24"/>
          <w:szCs w:val="24"/>
        </w:rPr>
      </w:pPr>
      <w:r>
        <w:rPr>
          <w:rFonts w:ascii="宋体" w:hAnsi="宋体" w:cs="宋体"/>
          <w:kern w:val="0"/>
          <w:sz w:val="24"/>
          <w:szCs w:val="24"/>
        </w:rPr>
        <w:t>2.</w:t>
      </w:r>
      <w:r>
        <w:rPr>
          <w:rFonts w:hint="eastAsia" w:ascii="宋体" w:hAnsi="宋体" w:cs="宋体"/>
          <w:kern w:val="0"/>
          <w:sz w:val="24"/>
          <w:szCs w:val="24"/>
        </w:rPr>
        <w:t>请报价方认真填写本表内容，如填写错误将可能导致报价无效。</w:t>
      </w:r>
    </w:p>
    <w:p>
      <w:pPr>
        <w:ind w:firstLine="3575" w:firstLineChars="1319"/>
        <w:rPr>
          <w:rFonts w:ascii="Times New Roman" w:hAnsi="Times New Roman" w:cs="Times New Roman"/>
          <w:kern w:val="0"/>
          <w:sz w:val="28"/>
          <w:szCs w:val="28"/>
        </w:rPr>
      </w:pPr>
    </w:p>
    <w:p>
      <w:pPr>
        <w:ind w:firstLine="3575" w:firstLineChars="1319"/>
        <w:rPr>
          <w:rFonts w:ascii="Times New Roman" w:hAnsi="Times New Roman" w:cs="Times New Roman"/>
          <w:kern w:val="0"/>
          <w:sz w:val="28"/>
          <w:szCs w:val="28"/>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rPr>
          <w:rFonts w:ascii="黑体" w:hAnsi="黑体" w:eastAsia="黑体" w:cs="Times New Roman"/>
          <w:snapToGrid w:val="0"/>
          <w:kern w:val="0"/>
          <w:sz w:val="32"/>
          <w:szCs w:val="32"/>
          <w:lang w:val="zh-CN"/>
        </w:rPr>
      </w:pPr>
      <w:r>
        <w:rPr>
          <w:rFonts w:ascii="Times New Roman" w:hAnsi="Times New Roman" w:cs="Times New Roman"/>
          <w:snapToGrid w:val="0"/>
          <w:kern w:val="0"/>
          <w:sz w:val="28"/>
          <w:szCs w:val="28"/>
          <w:lang w:val="zh-CN"/>
        </w:rPr>
        <w:br w:type="page"/>
      </w:r>
      <w:r>
        <w:rPr>
          <w:rFonts w:hint="eastAsia" w:ascii="黑体" w:hAnsi="黑体" w:eastAsia="黑体" w:cs="黑体"/>
          <w:kern w:val="0"/>
          <w:sz w:val="32"/>
          <w:szCs w:val="32"/>
        </w:rPr>
        <w:t>附件</w:t>
      </w:r>
      <w:r>
        <w:rPr>
          <w:rFonts w:ascii="黑体" w:hAnsi="黑体" w:eastAsia="黑体" w:cs="黑体"/>
          <w:kern w:val="0"/>
          <w:sz w:val="32"/>
          <w:szCs w:val="32"/>
        </w:rPr>
        <w:t>9</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交货清单</w:t>
      </w:r>
    </w:p>
    <w:p>
      <w:pPr>
        <w:rPr>
          <w:rFonts w:ascii="宋体" w:cs="Times New Roman"/>
          <w:kern w:val="0"/>
          <w:sz w:val="24"/>
          <w:szCs w:val="24"/>
        </w:rPr>
      </w:pPr>
      <w:r>
        <w:rPr>
          <w:rFonts w:hint="eastAsia" w:ascii="宋体" w:hAnsi="宋体" w:cs="宋体"/>
          <w:kern w:val="0"/>
          <w:sz w:val="24"/>
          <w:szCs w:val="24"/>
        </w:rPr>
        <w:t>项目名称：中国人民解放军陆军第七十四集团军医院机房核心设备维保服务项目编号：</w:t>
      </w:r>
      <w:r>
        <w:rPr>
          <w:rFonts w:ascii="宋体" w:hAnsi="宋体" w:cs="宋体"/>
          <w:kern w:val="0"/>
          <w:sz w:val="24"/>
          <w:szCs w:val="24"/>
        </w:rPr>
        <w:t xml:space="preserve">GZBC19FG10002                     </w:t>
      </w:r>
      <w:r>
        <w:rPr>
          <w:rFonts w:hint="eastAsia" w:ascii="宋体" w:hAnsi="宋体" w:cs="宋体"/>
          <w:kern w:val="0"/>
          <w:sz w:val="24"/>
          <w:szCs w:val="24"/>
        </w:rPr>
        <w:t>包号：</w:t>
      </w:r>
    </w:p>
    <w:tbl>
      <w:tblPr>
        <w:tblStyle w:val="19"/>
        <w:tblW w:w="906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51"/>
        <w:gridCol w:w="1641"/>
        <w:gridCol w:w="1144"/>
        <w:gridCol w:w="1819"/>
        <w:gridCol w:w="1046"/>
        <w:gridCol w:w="968"/>
        <w:gridCol w:w="16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kern w:val="0"/>
                <w:sz w:val="24"/>
                <w:szCs w:val="24"/>
              </w:rPr>
            </w:pPr>
            <w:r>
              <w:rPr>
                <w:rFonts w:hint="eastAsia" w:ascii="Times New Roman" w:hAnsi="Times New Roman" w:cs="宋体"/>
                <w:snapToGrid w:val="0"/>
                <w:kern w:val="0"/>
                <w:sz w:val="24"/>
                <w:szCs w:val="24"/>
              </w:rPr>
              <w:t>序号</w:t>
            </w:r>
          </w:p>
        </w:tc>
        <w:tc>
          <w:tcPr>
            <w:tcW w:w="1641" w:type="dxa"/>
            <w:vAlign w:val="center"/>
          </w:tcPr>
          <w:p>
            <w:pPr>
              <w:jc w:val="center"/>
              <w:rPr>
                <w:rFonts w:ascii="Times New Roman" w:hAnsi="Times New Roman" w:cs="Times New Roman"/>
                <w:snapToGrid w:val="0"/>
                <w:kern w:val="0"/>
                <w:sz w:val="24"/>
                <w:szCs w:val="24"/>
              </w:rPr>
            </w:pPr>
            <w:r>
              <w:rPr>
                <w:rFonts w:hint="eastAsia" w:ascii="Times New Roman" w:hAnsi="Times New Roman" w:cs="宋体"/>
                <w:snapToGrid w:val="0"/>
                <w:kern w:val="0"/>
                <w:sz w:val="24"/>
                <w:szCs w:val="24"/>
              </w:rPr>
              <w:t>品名</w:t>
            </w:r>
          </w:p>
        </w:tc>
        <w:tc>
          <w:tcPr>
            <w:tcW w:w="1144" w:type="dxa"/>
            <w:vAlign w:val="center"/>
          </w:tcPr>
          <w:p>
            <w:pPr>
              <w:jc w:val="center"/>
              <w:rPr>
                <w:rFonts w:ascii="Times New Roman" w:hAnsi="Times New Roman" w:cs="Times New Roman"/>
                <w:snapToGrid w:val="0"/>
                <w:kern w:val="0"/>
                <w:sz w:val="24"/>
                <w:szCs w:val="24"/>
              </w:rPr>
            </w:pPr>
            <w:r>
              <w:rPr>
                <w:rFonts w:hint="eastAsia" w:ascii="Times New Roman" w:hAnsi="Times New Roman" w:cs="宋体"/>
                <w:snapToGrid w:val="0"/>
                <w:kern w:val="0"/>
                <w:sz w:val="24"/>
                <w:szCs w:val="24"/>
              </w:rPr>
              <w:t>品牌</w:t>
            </w:r>
          </w:p>
        </w:tc>
        <w:tc>
          <w:tcPr>
            <w:tcW w:w="1819" w:type="dxa"/>
            <w:vAlign w:val="center"/>
          </w:tcPr>
          <w:p>
            <w:pPr>
              <w:jc w:val="center"/>
              <w:rPr>
                <w:rFonts w:ascii="Times New Roman" w:hAnsi="Times New Roman" w:cs="Times New Roman"/>
                <w:snapToGrid w:val="0"/>
                <w:kern w:val="0"/>
                <w:sz w:val="24"/>
                <w:szCs w:val="24"/>
              </w:rPr>
            </w:pPr>
            <w:r>
              <w:rPr>
                <w:rFonts w:hint="eastAsia" w:ascii="Times New Roman" w:hAnsi="Times New Roman" w:cs="宋体"/>
                <w:snapToGrid w:val="0"/>
                <w:kern w:val="0"/>
                <w:sz w:val="24"/>
                <w:szCs w:val="24"/>
              </w:rPr>
              <w:t>规格型号</w:t>
            </w:r>
          </w:p>
        </w:tc>
        <w:tc>
          <w:tcPr>
            <w:tcW w:w="1046" w:type="dxa"/>
            <w:vAlign w:val="center"/>
          </w:tcPr>
          <w:p>
            <w:pPr>
              <w:jc w:val="center"/>
              <w:rPr>
                <w:rFonts w:ascii="Times New Roman" w:hAnsi="Times New Roman" w:cs="Times New Roman"/>
                <w:snapToGrid w:val="0"/>
                <w:kern w:val="0"/>
                <w:sz w:val="24"/>
                <w:szCs w:val="24"/>
              </w:rPr>
            </w:pPr>
            <w:r>
              <w:rPr>
                <w:rFonts w:hint="eastAsia" w:ascii="Times New Roman" w:hAnsi="Times New Roman" w:cs="宋体"/>
                <w:snapToGrid w:val="0"/>
                <w:kern w:val="0"/>
                <w:sz w:val="24"/>
                <w:szCs w:val="24"/>
              </w:rPr>
              <w:t>数量</w:t>
            </w:r>
          </w:p>
        </w:tc>
        <w:tc>
          <w:tcPr>
            <w:tcW w:w="968" w:type="dxa"/>
            <w:vAlign w:val="center"/>
          </w:tcPr>
          <w:p>
            <w:pPr>
              <w:jc w:val="center"/>
              <w:rPr>
                <w:rFonts w:ascii="Times New Roman" w:hAnsi="Times New Roman" w:cs="Times New Roman"/>
                <w:snapToGrid w:val="0"/>
                <w:kern w:val="0"/>
                <w:sz w:val="24"/>
                <w:szCs w:val="24"/>
              </w:rPr>
            </w:pPr>
            <w:r>
              <w:rPr>
                <w:rFonts w:hint="eastAsia" w:ascii="Times New Roman" w:hAnsi="Times New Roman" w:cs="宋体"/>
                <w:snapToGrid w:val="0"/>
                <w:kern w:val="0"/>
                <w:sz w:val="24"/>
                <w:szCs w:val="24"/>
              </w:rPr>
              <w:t>单位</w:t>
            </w:r>
          </w:p>
        </w:tc>
        <w:tc>
          <w:tcPr>
            <w:tcW w:w="1692" w:type="dxa"/>
            <w:tcBorders>
              <w:left w:val="single" w:color="auto" w:sz="4" w:space="0"/>
            </w:tcBorders>
            <w:vAlign w:val="center"/>
          </w:tcPr>
          <w:p>
            <w:pPr>
              <w:jc w:val="center"/>
              <w:rPr>
                <w:rFonts w:ascii="Times New Roman" w:hAnsi="Times New Roman" w:cs="Times New Roman"/>
                <w:snapToGrid w:val="0"/>
                <w:kern w:val="0"/>
                <w:sz w:val="24"/>
                <w:szCs w:val="24"/>
              </w:rPr>
            </w:pPr>
            <w:r>
              <w:rPr>
                <w:rFonts w:hint="eastAsia" w:ascii="Times New Roman" w:hAnsi="Times New Roman" w:cs="宋体"/>
                <w:snapToGrid w:val="0"/>
                <w:kern w:val="0"/>
                <w:sz w:val="24"/>
                <w:szCs w:val="24"/>
              </w:rPr>
              <w:t>原产地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kern w:val="0"/>
                <w:sz w:val="24"/>
                <w:szCs w:val="24"/>
              </w:rPr>
            </w:pPr>
          </w:p>
        </w:tc>
        <w:tc>
          <w:tcPr>
            <w:tcW w:w="1641" w:type="dxa"/>
            <w:vAlign w:val="center"/>
          </w:tcPr>
          <w:p>
            <w:pPr>
              <w:jc w:val="center"/>
              <w:rPr>
                <w:rFonts w:ascii="Times New Roman" w:hAnsi="Times New Roman" w:cs="Times New Roman"/>
                <w:snapToGrid w:val="0"/>
                <w:kern w:val="0"/>
                <w:sz w:val="24"/>
                <w:szCs w:val="24"/>
              </w:rPr>
            </w:pPr>
          </w:p>
        </w:tc>
        <w:tc>
          <w:tcPr>
            <w:tcW w:w="1144" w:type="dxa"/>
            <w:vAlign w:val="center"/>
          </w:tcPr>
          <w:p>
            <w:pPr>
              <w:jc w:val="center"/>
              <w:rPr>
                <w:rFonts w:ascii="Times New Roman" w:hAnsi="Times New Roman" w:cs="Times New Roman"/>
                <w:snapToGrid w:val="0"/>
                <w:kern w:val="0"/>
                <w:sz w:val="24"/>
                <w:szCs w:val="24"/>
              </w:rPr>
            </w:pPr>
          </w:p>
        </w:tc>
        <w:tc>
          <w:tcPr>
            <w:tcW w:w="1819" w:type="dxa"/>
            <w:vAlign w:val="center"/>
          </w:tcPr>
          <w:p>
            <w:pPr>
              <w:jc w:val="center"/>
              <w:rPr>
                <w:rFonts w:ascii="Times New Roman" w:hAnsi="Times New Roman" w:cs="Times New Roman"/>
                <w:snapToGrid w:val="0"/>
                <w:kern w:val="0"/>
                <w:sz w:val="24"/>
                <w:szCs w:val="24"/>
              </w:rPr>
            </w:pPr>
          </w:p>
        </w:tc>
        <w:tc>
          <w:tcPr>
            <w:tcW w:w="1046" w:type="dxa"/>
            <w:vAlign w:val="center"/>
          </w:tcPr>
          <w:p>
            <w:pPr>
              <w:jc w:val="center"/>
              <w:rPr>
                <w:rFonts w:ascii="Times New Roman" w:hAnsi="Times New Roman" w:cs="Times New Roman"/>
                <w:snapToGrid w:val="0"/>
                <w:kern w:val="0"/>
                <w:sz w:val="24"/>
                <w:szCs w:val="24"/>
              </w:rPr>
            </w:pPr>
          </w:p>
        </w:tc>
        <w:tc>
          <w:tcPr>
            <w:tcW w:w="968" w:type="dxa"/>
            <w:vAlign w:val="center"/>
          </w:tcPr>
          <w:p>
            <w:pPr>
              <w:jc w:val="center"/>
              <w:rPr>
                <w:rFonts w:ascii="Times New Roman" w:hAnsi="Times New Roman" w:cs="Times New Roman"/>
                <w:snapToGrid w:val="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kern w:val="0"/>
                <w:sz w:val="24"/>
                <w:szCs w:val="24"/>
              </w:rPr>
            </w:pPr>
          </w:p>
        </w:tc>
        <w:tc>
          <w:tcPr>
            <w:tcW w:w="1641" w:type="dxa"/>
            <w:vAlign w:val="center"/>
          </w:tcPr>
          <w:p>
            <w:pPr>
              <w:jc w:val="center"/>
              <w:rPr>
                <w:rFonts w:ascii="Times New Roman" w:hAnsi="Times New Roman" w:cs="Times New Roman"/>
                <w:snapToGrid w:val="0"/>
                <w:kern w:val="0"/>
                <w:sz w:val="24"/>
                <w:szCs w:val="24"/>
              </w:rPr>
            </w:pPr>
          </w:p>
        </w:tc>
        <w:tc>
          <w:tcPr>
            <w:tcW w:w="1144" w:type="dxa"/>
            <w:vAlign w:val="center"/>
          </w:tcPr>
          <w:p>
            <w:pPr>
              <w:jc w:val="center"/>
              <w:rPr>
                <w:rFonts w:ascii="Times New Roman" w:hAnsi="Times New Roman" w:cs="Times New Roman"/>
                <w:snapToGrid w:val="0"/>
                <w:kern w:val="0"/>
                <w:sz w:val="24"/>
                <w:szCs w:val="24"/>
              </w:rPr>
            </w:pPr>
          </w:p>
        </w:tc>
        <w:tc>
          <w:tcPr>
            <w:tcW w:w="1819" w:type="dxa"/>
            <w:vAlign w:val="center"/>
          </w:tcPr>
          <w:p>
            <w:pPr>
              <w:jc w:val="center"/>
              <w:rPr>
                <w:rFonts w:ascii="Times New Roman" w:hAnsi="Times New Roman" w:cs="Times New Roman"/>
                <w:snapToGrid w:val="0"/>
                <w:kern w:val="0"/>
                <w:sz w:val="24"/>
                <w:szCs w:val="24"/>
              </w:rPr>
            </w:pPr>
          </w:p>
        </w:tc>
        <w:tc>
          <w:tcPr>
            <w:tcW w:w="1046" w:type="dxa"/>
            <w:vAlign w:val="center"/>
          </w:tcPr>
          <w:p>
            <w:pPr>
              <w:jc w:val="center"/>
              <w:rPr>
                <w:rFonts w:ascii="Times New Roman" w:hAnsi="Times New Roman" w:cs="Times New Roman"/>
                <w:snapToGrid w:val="0"/>
                <w:kern w:val="0"/>
                <w:sz w:val="24"/>
                <w:szCs w:val="24"/>
              </w:rPr>
            </w:pPr>
          </w:p>
        </w:tc>
        <w:tc>
          <w:tcPr>
            <w:tcW w:w="968" w:type="dxa"/>
            <w:vAlign w:val="center"/>
          </w:tcPr>
          <w:p>
            <w:pPr>
              <w:jc w:val="center"/>
              <w:rPr>
                <w:rFonts w:ascii="Times New Roman" w:hAnsi="Times New Roman" w:cs="Times New Roman"/>
                <w:snapToGrid w:val="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kern w:val="0"/>
                <w:sz w:val="24"/>
                <w:szCs w:val="24"/>
              </w:rPr>
            </w:pPr>
          </w:p>
        </w:tc>
        <w:tc>
          <w:tcPr>
            <w:tcW w:w="1641" w:type="dxa"/>
            <w:vAlign w:val="center"/>
          </w:tcPr>
          <w:p>
            <w:pPr>
              <w:jc w:val="center"/>
              <w:rPr>
                <w:rFonts w:ascii="Times New Roman" w:hAnsi="Times New Roman" w:cs="Times New Roman"/>
                <w:snapToGrid w:val="0"/>
                <w:kern w:val="0"/>
                <w:sz w:val="24"/>
                <w:szCs w:val="24"/>
              </w:rPr>
            </w:pPr>
          </w:p>
        </w:tc>
        <w:tc>
          <w:tcPr>
            <w:tcW w:w="1144" w:type="dxa"/>
            <w:vAlign w:val="center"/>
          </w:tcPr>
          <w:p>
            <w:pPr>
              <w:jc w:val="center"/>
              <w:rPr>
                <w:rFonts w:ascii="Times New Roman" w:hAnsi="Times New Roman" w:cs="Times New Roman"/>
                <w:snapToGrid w:val="0"/>
                <w:kern w:val="0"/>
                <w:sz w:val="24"/>
                <w:szCs w:val="24"/>
              </w:rPr>
            </w:pPr>
          </w:p>
        </w:tc>
        <w:tc>
          <w:tcPr>
            <w:tcW w:w="1819" w:type="dxa"/>
            <w:vAlign w:val="center"/>
          </w:tcPr>
          <w:p>
            <w:pPr>
              <w:jc w:val="center"/>
              <w:rPr>
                <w:rFonts w:ascii="Times New Roman" w:hAnsi="Times New Roman" w:cs="Times New Roman"/>
                <w:snapToGrid w:val="0"/>
                <w:kern w:val="0"/>
                <w:sz w:val="24"/>
                <w:szCs w:val="24"/>
              </w:rPr>
            </w:pPr>
          </w:p>
        </w:tc>
        <w:tc>
          <w:tcPr>
            <w:tcW w:w="1046" w:type="dxa"/>
            <w:vAlign w:val="center"/>
          </w:tcPr>
          <w:p>
            <w:pPr>
              <w:jc w:val="center"/>
              <w:rPr>
                <w:rFonts w:ascii="Times New Roman" w:hAnsi="Times New Roman" w:cs="Times New Roman"/>
                <w:snapToGrid w:val="0"/>
                <w:kern w:val="0"/>
                <w:sz w:val="24"/>
                <w:szCs w:val="24"/>
              </w:rPr>
            </w:pPr>
          </w:p>
        </w:tc>
        <w:tc>
          <w:tcPr>
            <w:tcW w:w="968" w:type="dxa"/>
            <w:vAlign w:val="center"/>
          </w:tcPr>
          <w:p>
            <w:pPr>
              <w:jc w:val="center"/>
              <w:rPr>
                <w:rFonts w:ascii="Times New Roman" w:hAnsi="Times New Roman" w:cs="Times New Roman"/>
                <w:snapToGrid w:val="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color w:val="FF0000"/>
                <w:kern w:val="0"/>
                <w:sz w:val="24"/>
                <w:szCs w:val="24"/>
              </w:rPr>
            </w:pPr>
          </w:p>
        </w:tc>
        <w:tc>
          <w:tcPr>
            <w:tcW w:w="1641" w:type="dxa"/>
            <w:vAlign w:val="center"/>
          </w:tcPr>
          <w:p>
            <w:pPr>
              <w:jc w:val="center"/>
              <w:rPr>
                <w:rFonts w:ascii="Times New Roman" w:hAnsi="Times New Roman" w:cs="Times New Roman"/>
                <w:snapToGrid w:val="0"/>
                <w:color w:val="FF0000"/>
                <w:kern w:val="0"/>
                <w:sz w:val="24"/>
                <w:szCs w:val="24"/>
              </w:rPr>
            </w:pPr>
          </w:p>
        </w:tc>
        <w:tc>
          <w:tcPr>
            <w:tcW w:w="1144" w:type="dxa"/>
            <w:vAlign w:val="center"/>
          </w:tcPr>
          <w:p>
            <w:pPr>
              <w:jc w:val="center"/>
              <w:rPr>
                <w:rFonts w:ascii="Times New Roman" w:hAnsi="Times New Roman" w:cs="Times New Roman"/>
                <w:snapToGrid w:val="0"/>
                <w:color w:val="FF0000"/>
                <w:kern w:val="0"/>
                <w:sz w:val="24"/>
                <w:szCs w:val="24"/>
              </w:rPr>
            </w:pPr>
          </w:p>
        </w:tc>
        <w:tc>
          <w:tcPr>
            <w:tcW w:w="1819" w:type="dxa"/>
            <w:vAlign w:val="center"/>
          </w:tcPr>
          <w:p>
            <w:pPr>
              <w:jc w:val="center"/>
              <w:rPr>
                <w:rFonts w:ascii="Times New Roman" w:hAnsi="Times New Roman" w:cs="Times New Roman"/>
                <w:snapToGrid w:val="0"/>
                <w:color w:val="FF0000"/>
                <w:kern w:val="0"/>
                <w:sz w:val="24"/>
                <w:szCs w:val="24"/>
              </w:rPr>
            </w:pPr>
          </w:p>
        </w:tc>
        <w:tc>
          <w:tcPr>
            <w:tcW w:w="1046" w:type="dxa"/>
            <w:vAlign w:val="center"/>
          </w:tcPr>
          <w:p>
            <w:pPr>
              <w:jc w:val="center"/>
              <w:rPr>
                <w:rFonts w:ascii="Times New Roman" w:hAnsi="Times New Roman" w:cs="Times New Roman"/>
                <w:snapToGrid w:val="0"/>
                <w:color w:val="FF0000"/>
                <w:kern w:val="0"/>
                <w:sz w:val="24"/>
                <w:szCs w:val="24"/>
              </w:rPr>
            </w:pPr>
          </w:p>
        </w:tc>
        <w:tc>
          <w:tcPr>
            <w:tcW w:w="968" w:type="dxa"/>
            <w:vAlign w:val="center"/>
          </w:tcPr>
          <w:p>
            <w:pPr>
              <w:jc w:val="center"/>
              <w:rPr>
                <w:rFonts w:ascii="Times New Roman" w:hAnsi="Times New Roman" w:cs="Times New Roman"/>
                <w:snapToGrid w:val="0"/>
                <w:color w:val="FF000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624" w:hRule="atLeast"/>
          <w:jc w:val="center"/>
        </w:trPr>
        <w:tc>
          <w:tcPr>
            <w:tcW w:w="751" w:type="dxa"/>
            <w:vAlign w:val="center"/>
          </w:tcPr>
          <w:p>
            <w:pPr>
              <w:jc w:val="center"/>
              <w:rPr>
                <w:rFonts w:ascii="Times New Roman" w:hAnsi="Times New Roman" w:cs="Times New Roman"/>
                <w:snapToGrid w:val="0"/>
                <w:color w:val="FF0000"/>
                <w:kern w:val="0"/>
                <w:sz w:val="24"/>
                <w:szCs w:val="24"/>
              </w:rPr>
            </w:pPr>
          </w:p>
        </w:tc>
        <w:tc>
          <w:tcPr>
            <w:tcW w:w="1641" w:type="dxa"/>
            <w:vAlign w:val="center"/>
          </w:tcPr>
          <w:p>
            <w:pPr>
              <w:jc w:val="center"/>
              <w:rPr>
                <w:rFonts w:ascii="Times New Roman" w:hAnsi="Times New Roman" w:cs="Times New Roman"/>
                <w:snapToGrid w:val="0"/>
                <w:color w:val="FF0000"/>
                <w:kern w:val="0"/>
                <w:sz w:val="24"/>
                <w:szCs w:val="24"/>
              </w:rPr>
            </w:pPr>
          </w:p>
        </w:tc>
        <w:tc>
          <w:tcPr>
            <w:tcW w:w="1144" w:type="dxa"/>
            <w:vAlign w:val="center"/>
          </w:tcPr>
          <w:p>
            <w:pPr>
              <w:jc w:val="center"/>
              <w:rPr>
                <w:rFonts w:ascii="Times New Roman" w:hAnsi="Times New Roman" w:cs="Times New Roman"/>
                <w:snapToGrid w:val="0"/>
                <w:color w:val="FF0000"/>
                <w:kern w:val="0"/>
                <w:sz w:val="24"/>
                <w:szCs w:val="24"/>
              </w:rPr>
            </w:pPr>
          </w:p>
        </w:tc>
        <w:tc>
          <w:tcPr>
            <w:tcW w:w="1819" w:type="dxa"/>
            <w:vAlign w:val="center"/>
          </w:tcPr>
          <w:p>
            <w:pPr>
              <w:jc w:val="center"/>
              <w:rPr>
                <w:rFonts w:ascii="Times New Roman" w:hAnsi="Times New Roman" w:cs="Times New Roman"/>
                <w:snapToGrid w:val="0"/>
                <w:color w:val="FF0000"/>
                <w:kern w:val="0"/>
                <w:sz w:val="24"/>
                <w:szCs w:val="24"/>
              </w:rPr>
            </w:pPr>
          </w:p>
        </w:tc>
        <w:tc>
          <w:tcPr>
            <w:tcW w:w="1046" w:type="dxa"/>
            <w:vAlign w:val="center"/>
          </w:tcPr>
          <w:p>
            <w:pPr>
              <w:jc w:val="center"/>
              <w:rPr>
                <w:rFonts w:ascii="Times New Roman" w:hAnsi="Times New Roman" w:cs="Times New Roman"/>
                <w:snapToGrid w:val="0"/>
                <w:color w:val="FF0000"/>
                <w:kern w:val="0"/>
                <w:sz w:val="24"/>
                <w:szCs w:val="24"/>
              </w:rPr>
            </w:pPr>
          </w:p>
        </w:tc>
        <w:tc>
          <w:tcPr>
            <w:tcW w:w="968" w:type="dxa"/>
            <w:vAlign w:val="center"/>
          </w:tcPr>
          <w:p>
            <w:pPr>
              <w:jc w:val="center"/>
              <w:rPr>
                <w:rFonts w:ascii="Times New Roman" w:hAnsi="Times New Roman" w:cs="Times New Roman"/>
                <w:snapToGrid w:val="0"/>
                <w:color w:val="FF000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color w:val="FF0000"/>
                <w:kern w:val="0"/>
                <w:sz w:val="24"/>
                <w:szCs w:val="24"/>
              </w:rPr>
            </w:pPr>
          </w:p>
        </w:tc>
        <w:tc>
          <w:tcPr>
            <w:tcW w:w="1641" w:type="dxa"/>
            <w:vAlign w:val="center"/>
          </w:tcPr>
          <w:p>
            <w:pPr>
              <w:jc w:val="center"/>
              <w:rPr>
                <w:rFonts w:ascii="Times New Roman" w:hAnsi="Times New Roman" w:cs="Times New Roman"/>
                <w:snapToGrid w:val="0"/>
                <w:color w:val="FF0000"/>
                <w:kern w:val="0"/>
                <w:sz w:val="24"/>
                <w:szCs w:val="24"/>
              </w:rPr>
            </w:pPr>
          </w:p>
        </w:tc>
        <w:tc>
          <w:tcPr>
            <w:tcW w:w="1144" w:type="dxa"/>
            <w:vAlign w:val="center"/>
          </w:tcPr>
          <w:p>
            <w:pPr>
              <w:jc w:val="center"/>
              <w:rPr>
                <w:rFonts w:ascii="Times New Roman" w:hAnsi="Times New Roman" w:cs="Times New Roman"/>
                <w:snapToGrid w:val="0"/>
                <w:color w:val="FF0000"/>
                <w:kern w:val="0"/>
                <w:sz w:val="24"/>
                <w:szCs w:val="24"/>
              </w:rPr>
            </w:pPr>
          </w:p>
        </w:tc>
        <w:tc>
          <w:tcPr>
            <w:tcW w:w="1819" w:type="dxa"/>
            <w:vAlign w:val="center"/>
          </w:tcPr>
          <w:p>
            <w:pPr>
              <w:jc w:val="center"/>
              <w:rPr>
                <w:rFonts w:ascii="Times New Roman" w:hAnsi="Times New Roman" w:cs="Times New Roman"/>
                <w:snapToGrid w:val="0"/>
                <w:color w:val="FF0000"/>
                <w:kern w:val="0"/>
                <w:sz w:val="24"/>
                <w:szCs w:val="24"/>
              </w:rPr>
            </w:pPr>
          </w:p>
        </w:tc>
        <w:tc>
          <w:tcPr>
            <w:tcW w:w="1046" w:type="dxa"/>
            <w:vAlign w:val="center"/>
          </w:tcPr>
          <w:p>
            <w:pPr>
              <w:jc w:val="center"/>
              <w:rPr>
                <w:rFonts w:ascii="Times New Roman" w:hAnsi="Times New Roman" w:cs="Times New Roman"/>
                <w:snapToGrid w:val="0"/>
                <w:color w:val="FF0000"/>
                <w:kern w:val="0"/>
                <w:sz w:val="24"/>
                <w:szCs w:val="24"/>
              </w:rPr>
            </w:pPr>
          </w:p>
        </w:tc>
        <w:tc>
          <w:tcPr>
            <w:tcW w:w="968" w:type="dxa"/>
            <w:vAlign w:val="center"/>
          </w:tcPr>
          <w:p>
            <w:pPr>
              <w:jc w:val="center"/>
              <w:rPr>
                <w:rFonts w:ascii="Times New Roman" w:hAnsi="Times New Roman" w:cs="Times New Roman"/>
                <w:snapToGrid w:val="0"/>
                <w:color w:val="FF000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color w:val="FF0000"/>
                <w:kern w:val="0"/>
                <w:sz w:val="24"/>
                <w:szCs w:val="24"/>
              </w:rPr>
            </w:pPr>
          </w:p>
        </w:tc>
        <w:tc>
          <w:tcPr>
            <w:tcW w:w="1641" w:type="dxa"/>
            <w:vAlign w:val="center"/>
          </w:tcPr>
          <w:p>
            <w:pPr>
              <w:jc w:val="center"/>
              <w:rPr>
                <w:rFonts w:ascii="Times New Roman" w:hAnsi="Times New Roman" w:cs="Times New Roman"/>
                <w:snapToGrid w:val="0"/>
                <w:color w:val="FF0000"/>
                <w:kern w:val="0"/>
                <w:sz w:val="24"/>
                <w:szCs w:val="24"/>
              </w:rPr>
            </w:pPr>
          </w:p>
        </w:tc>
        <w:tc>
          <w:tcPr>
            <w:tcW w:w="1144" w:type="dxa"/>
            <w:vAlign w:val="center"/>
          </w:tcPr>
          <w:p>
            <w:pPr>
              <w:jc w:val="center"/>
              <w:rPr>
                <w:rFonts w:ascii="Times New Roman" w:hAnsi="Times New Roman" w:cs="Times New Roman"/>
                <w:snapToGrid w:val="0"/>
                <w:color w:val="FF0000"/>
                <w:kern w:val="0"/>
                <w:sz w:val="24"/>
                <w:szCs w:val="24"/>
              </w:rPr>
            </w:pPr>
          </w:p>
        </w:tc>
        <w:tc>
          <w:tcPr>
            <w:tcW w:w="1819" w:type="dxa"/>
            <w:vAlign w:val="center"/>
          </w:tcPr>
          <w:p>
            <w:pPr>
              <w:jc w:val="center"/>
              <w:rPr>
                <w:rFonts w:ascii="Times New Roman" w:hAnsi="Times New Roman" w:cs="Times New Roman"/>
                <w:snapToGrid w:val="0"/>
                <w:color w:val="FF0000"/>
                <w:kern w:val="0"/>
                <w:sz w:val="24"/>
                <w:szCs w:val="24"/>
              </w:rPr>
            </w:pPr>
          </w:p>
        </w:tc>
        <w:tc>
          <w:tcPr>
            <w:tcW w:w="1046" w:type="dxa"/>
            <w:vAlign w:val="center"/>
          </w:tcPr>
          <w:p>
            <w:pPr>
              <w:jc w:val="center"/>
              <w:rPr>
                <w:rFonts w:ascii="Times New Roman" w:hAnsi="Times New Roman" w:cs="Times New Roman"/>
                <w:snapToGrid w:val="0"/>
                <w:color w:val="FF0000"/>
                <w:kern w:val="0"/>
                <w:sz w:val="24"/>
                <w:szCs w:val="24"/>
              </w:rPr>
            </w:pPr>
          </w:p>
        </w:tc>
        <w:tc>
          <w:tcPr>
            <w:tcW w:w="968" w:type="dxa"/>
            <w:vAlign w:val="center"/>
          </w:tcPr>
          <w:p>
            <w:pPr>
              <w:jc w:val="center"/>
              <w:rPr>
                <w:rFonts w:ascii="Times New Roman" w:hAnsi="Times New Roman" w:cs="Times New Roman"/>
                <w:snapToGrid w:val="0"/>
                <w:color w:val="FF000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color w:val="FF0000"/>
                <w:kern w:val="0"/>
                <w:sz w:val="24"/>
                <w:szCs w:val="24"/>
              </w:rPr>
            </w:pPr>
          </w:p>
        </w:tc>
        <w:tc>
          <w:tcPr>
            <w:tcW w:w="1641" w:type="dxa"/>
            <w:vAlign w:val="center"/>
          </w:tcPr>
          <w:p>
            <w:pPr>
              <w:jc w:val="center"/>
              <w:rPr>
                <w:rFonts w:ascii="Times New Roman" w:hAnsi="Times New Roman" w:cs="Times New Roman"/>
                <w:snapToGrid w:val="0"/>
                <w:color w:val="FF0000"/>
                <w:kern w:val="0"/>
                <w:sz w:val="24"/>
                <w:szCs w:val="24"/>
              </w:rPr>
            </w:pPr>
          </w:p>
        </w:tc>
        <w:tc>
          <w:tcPr>
            <w:tcW w:w="1144" w:type="dxa"/>
            <w:vAlign w:val="center"/>
          </w:tcPr>
          <w:p>
            <w:pPr>
              <w:jc w:val="center"/>
              <w:rPr>
                <w:rFonts w:ascii="Times New Roman" w:hAnsi="Times New Roman" w:cs="Times New Roman"/>
                <w:snapToGrid w:val="0"/>
                <w:color w:val="FF0000"/>
                <w:kern w:val="0"/>
                <w:sz w:val="24"/>
                <w:szCs w:val="24"/>
              </w:rPr>
            </w:pPr>
          </w:p>
        </w:tc>
        <w:tc>
          <w:tcPr>
            <w:tcW w:w="1819" w:type="dxa"/>
            <w:vAlign w:val="center"/>
          </w:tcPr>
          <w:p>
            <w:pPr>
              <w:jc w:val="center"/>
              <w:rPr>
                <w:rFonts w:ascii="Times New Roman" w:hAnsi="Times New Roman" w:cs="Times New Roman"/>
                <w:snapToGrid w:val="0"/>
                <w:color w:val="FF0000"/>
                <w:kern w:val="0"/>
                <w:sz w:val="24"/>
                <w:szCs w:val="24"/>
              </w:rPr>
            </w:pPr>
          </w:p>
        </w:tc>
        <w:tc>
          <w:tcPr>
            <w:tcW w:w="1046" w:type="dxa"/>
            <w:vAlign w:val="center"/>
          </w:tcPr>
          <w:p>
            <w:pPr>
              <w:jc w:val="center"/>
              <w:rPr>
                <w:rFonts w:ascii="Times New Roman" w:hAnsi="Times New Roman" w:cs="Times New Roman"/>
                <w:snapToGrid w:val="0"/>
                <w:color w:val="FF0000"/>
                <w:kern w:val="0"/>
                <w:sz w:val="24"/>
                <w:szCs w:val="24"/>
              </w:rPr>
            </w:pPr>
          </w:p>
        </w:tc>
        <w:tc>
          <w:tcPr>
            <w:tcW w:w="968" w:type="dxa"/>
            <w:vAlign w:val="center"/>
          </w:tcPr>
          <w:p>
            <w:pPr>
              <w:jc w:val="center"/>
              <w:rPr>
                <w:rFonts w:ascii="Times New Roman" w:hAnsi="Times New Roman" w:cs="Times New Roman"/>
                <w:snapToGrid w:val="0"/>
                <w:color w:val="FF000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color w:val="FF0000"/>
                <w:kern w:val="0"/>
                <w:sz w:val="24"/>
                <w:szCs w:val="24"/>
              </w:rPr>
            </w:pPr>
          </w:p>
        </w:tc>
        <w:tc>
          <w:tcPr>
            <w:tcW w:w="1641" w:type="dxa"/>
            <w:vAlign w:val="center"/>
          </w:tcPr>
          <w:p>
            <w:pPr>
              <w:jc w:val="center"/>
              <w:rPr>
                <w:rFonts w:ascii="Times New Roman" w:hAnsi="Times New Roman" w:cs="Times New Roman"/>
                <w:snapToGrid w:val="0"/>
                <w:color w:val="FF0000"/>
                <w:kern w:val="0"/>
                <w:sz w:val="24"/>
                <w:szCs w:val="24"/>
              </w:rPr>
            </w:pPr>
          </w:p>
        </w:tc>
        <w:tc>
          <w:tcPr>
            <w:tcW w:w="1144" w:type="dxa"/>
            <w:vAlign w:val="center"/>
          </w:tcPr>
          <w:p>
            <w:pPr>
              <w:jc w:val="center"/>
              <w:rPr>
                <w:rFonts w:ascii="Times New Roman" w:hAnsi="Times New Roman" w:cs="Times New Roman"/>
                <w:snapToGrid w:val="0"/>
                <w:color w:val="FF0000"/>
                <w:kern w:val="0"/>
                <w:sz w:val="24"/>
                <w:szCs w:val="24"/>
              </w:rPr>
            </w:pPr>
          </w:p>
        </w:tc>
        <w:tc>
          <w:tcPr>
            <w:tcW w:w="1819" w:type="dxa"/>
            <w:vAlign w:val="center"/>
          </w:tcPr>
          <w:p>
            <w:pPr>
              <w:jc w:val="center"/>
              <w:rPr>
                <w:rFonts w:ascii="Times New Roman" w:hAnsi="Times New Roman" w:cs="Times New Roman"/>
                <w:snapToGrid w:val="0"/>
                <w:color w:val="FF0000"/>
                <w:kern w:val="0"/>
                <w:sz w:val="24"/>
                <w:szCs w:val="24"/>
              </w:rPr>
            </w:pPr>
          </w:p>
        </w:tc>
        <w:tc>
          <w:tcPr>
            <w:tcW w:w="1046" w:type="dxa"/>
            <w:vAlign w:val="center"/>
          </w:tcPr>
          <w:p>
            <w:pPr>
              <w:jc w:val="center"/>
              <w:rPr>
                <w:rFonts w:ascii="Times New Roman" w:hAnsi="Times New Roman" w:cs="Times New Roman"/>
                <w:snapToGrid w:val="0"/>
                <w:color w:val="FF0000"/>
                <w:kern w:val="0"/>
                <w:sz w:val="24"/>
                <w:szCs w:val="24"/>
              </w:rPr>
            </w:pPr>
          </w:p>
        </w:tc>
        <w:tc>
          <w:tcPr>
            <w:tcW w:w="968" w:type="dxa"/>
            <w:vAlign w:val="center"/>
          </w:tcPr>
          <w:p>
            <w:pPr>
              <w:jc w:val="center"/>
              <w:rPr>
                <w:rFonts w:ascii="Times New Roman" w:hAnsi="Times New Roman" w:cs="Times New Roman"/>
                <w:snapToGrid w:val="0"/>
                <w:color w:val="FF000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color w:val="FF0000"/>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4" w:hRule="atLeast"/>
          <w:jc w:val="center"/>
        </w:trPr>
        <w:tc>
          <w:tcPr>
            <w:tcW w:w="751" w:type="dxa"/>
            <w:vAlign w:val="center"/>
          </w:tcPr>
          <w:p>
            <w:pPr>
              <w:jc w:val="center"/>
              <w:rPr>
                <w:rFonts w:ascii="Times New Roman" w:hAnsi="Times New Roman" w:cs="Times New Roman"/>
                <w:snapToGrid w:val="0"/>
                <w:kern w:val="0"/>
                <w:sz w:val="24"/>
                <w:szCs w:val="24"/>
              </w:rPr>
            </w:pPr>
          </w:p>
        </w:tc>
        <w:tc>
          <w:tcPr>
            <w:tcW w:w="1641" w:type="dxa"/>
            <w:vAlign w:val="center"/>
          </w:tcPr>
          <w:p>
            <w:pPr>
              <w:jc w:val="center"/>
              <w:rPr>
                <w:rFonts w:ascii="Times New Roman" w:hAnsi="Times New Roman" w:cs="Times New Roman"/>
                <w:snapToGrid w:val="0"/>
                <w:kern w:val="0"/>
                <w:sz w:val="24"/>
                <w:szCs w:val="24"/>
              </w:rPr>
            </w:pPr>
          </w:p>
        </w:tc>
        <w:tc>
          <w:tcPr>
            <w:tcW w:w="1144" w:type="dxa"/>
            <w:vAlign w:val="center"/>
          </w:tcPr>
          <w:p>
            <w:pPr>
              <w:jc w:val="center"/>
              <w:rPr>
                <w:rFonts w:ascii="Times New Roman" w:hAnsi="Times New Roman" w:cs="Times New Roman"/>
                <w:snapToGrid w:val="0"/>
                <w:kern w:val="0"/>
                <w:sz w:val="24"/>
                <w:szCs w:val="24"/>
              </w:rPr>
            </w:pPr>
          </w:p>
        </w:tc>
        <w:tc>
          <w:tcPr>
            <w:tcW w:w="1819" w:type="dxa"/>
            <w:vAlign w:val="center"/>
          </w:tcPr>
          <w:p>
            <w:pPr>
              <w:jc w:val="center"/>
              <w:rPr>
                <w:rFonts w:ascii="Times New Roman" w:hAnsi="Times New Roman" w:cs="Times New Roman"/>
                <w:snapToGrid w:val="0"/>
                <w:kern w:val="0"/>
                <w:sz w:val="24"/>
                <w:szCs w:val="24"/>
              </w:rPr>
            </w:pPr>
          </w:p>
        </w:tc>
        <w:tc>
          <w:tcPr>
            <w:tcW w:w="1046" w:type="dxa"/>
            <w:vAlign w:val="center"/>
          </w:tcPr>
          <w:p>
            <w:pPr>
              <w:jc w:val="center"/>
              <w:rPr>
                <w:rFonts w:ascii="Times New Roman" w:hAnsi="Times New Roman" w:cs="Times New Roman"/>
                <w:snapToGrid w:val="0"/>
                <w:kern w:val="0"/>
                <w:sz w:val="24"/>
                <w:szCs w:val="24"/>
              </w:rPr>
            </w:pPr>
          </w:p>
        </w:tc>
        <w:tc>
          <w:tcPr>
            <w:tcW w:w="968" w:type="dxa"/>
            <w:vAlign w:val="center"/>
          </w:tcPr>
          <w:p>
            <w:pPr>
              <w:jc w:val="center"/>
              <w:rPr>
                <w:rFonts w:ascii="Times New Roman" w:hAnsi="Times New Roman" w:cs="Times New Roman"/>
                <w:snapToGrid w:val="0"/>
                <w:kern w:val="0"/>
                <w:sz w:val="24"/>
                <w:szCs w:val="24"/>
              </w:rPr>
            </w:pPr>
          </w:p>
        </w:tc>
        <w:tc>
          <w:tcPr>
            <w:tcW w:w="1692" w:type="dxa"/>
            <w:tcBorders>
              <w:left w:val="single" w:color="auto" w:sz="4" w:space="0"/>
            </w:tcBorders>
            <w:vAlign w:val="center"/>
          </w:tcPr>
          <w:p>
            <w:pPr>
              <w:jc w:val="center"/>
              <w:rPr>
                <w:rFonts w:ascii="Times New Roman" w:hAnsi="Times New Roman" w:cs="Times New Roman"/>
                <w:snapToGrid w:val="0"/>
                <w:kern w:val="0"/>
                <w:sz w:val="24"/>
                <w:szCs w:val="24"/>
              </w:rPr>
            </w:pPr>
          </w:p>
        </w:tc>
      </w:tr>
    </w:tbl>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rPr>
          <w:rFonts w:ascii="Times New Roman" w:hAnsi="Times New Roman" w:cs="Times New Roman"/>
          <w:snapToGrid w:val="0"/>
          <w:kern w:val="0"/>
          <w:sz w:val="24"/>
          <w:szCs w:val="24"/>
        </w:rPr>
      </w:pP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10</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易损易耗件清单</w:t>
      </w:r>
    </w:p>
    <w:p>
      <w:pPr>
        <w:rPr>
          <w:rFonts w:ascii="宋体" w:cs="Times New Roman"/>
          <w:kern w:val="0"/>
          <w:sz w:val="24"/>
          <w:szCs w:val="24"/>
        </w:rPr>
      </w:pPr>
      <w:r>
        <w:rPr>
          <w:rFonts w:hint="eastAsia" w:ascii="宋体" w:hAnsi="宋体" w:cs="宋体"/>
          <w:kern w:val="0"/>
          <w:sz w:val="24"/>
          <w:szCs w:val="24"/>
        </w:rPr>
        <w:t>项目名称：中国人民解放军陆军第七十四集团军医院机房核心设备维保服务项目编号：</w:t>
      </w:r>
      <w:r>
        <w:rPr>
          <w:rFonts w:ascii="宋体" w:hAnsi="宋体" w:cs="宋体"/>
          <w:kern w:val="0"/>
          <w:sz w:val="24"/>
          <w:szCs w:val="24"/>
        </w:rPr>
        <w:t xml:space="preserve">GZBC19FG10002                     </w:t>
      </w:r>
      <w:r>
        <w:rPr>
          <w:rFonts w:hint="eastAsia" w:ascii="宋体" w:hAnsi="宋体" w:cs="宋体"/>
          <w:kern w:val="0"/>
          <w:sz w:val="24"/>
          <w:szCs w:val="24"/>
        </w:rPr>
        <w:t>包号：</w:t>
      </w:r>
    </w:p>
    <w:tbl>
      <w:tblPr>
        <w:tblStyle w:val="19"/>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443"/>
        <w:gridCol w:w="1605"/>
        <w:gridCol w:w="860"/>
        <w:gridCol w:w="864"/>
        <w:gridCol w:w="860"/>
        <w:gridCol w:w="1204"/>
        <w:gridCol w:w="14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exact"/>
          <w:jc w:val="center"/>
        </w:trPr>
        <w:tc>
          <w:tcPr>
            <w:tcW w:w="736"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序号</w:t>
            </w:r>
          </w:p>
        </w:tc>
        <w:tc>
          <w:tcPr>
            <w:tcW w:w="1443"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易损易耗件</w:t>
            </w:r>
          </w:p>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名称</w:t>
            </w:r>
          </w:p>
        </w:tc>
        <w:tc>
          <w:tcPr>
            <w:tcW w:w="1605"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规格型号</w:t>
            </w:r>
          </w:p>
        </w:tc>
        <w:tc>
          <w:tcPr>
            <w:tcW w:w="860"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品牌</w:t>
            </w:r>
          </w:p>
        </w:tc>
        <w:tc>
          <w:tcPr>
            <w:tcW w:w="864"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数量</w:t>
            </w:r>
          </w:p>
        </w:tc>
        <w:tc>
          <w:tcPr>
            <w:tcW w:w="860"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单价</w:t>
            </w:r>
          </w:p>
        </w:tc>
        <w:tc>
          <w:tcPr>
            <w:tcW w:w="1204" w:type="dxa"/>
            <w:vAlign w:val="center"/>
          </w:tcPr>
          <w:p>
            <w:pPr>
              <w:widowControl/>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原产地</w:t>
            </w:r>
          </w:p>
        </w:tc>
        <w:tc>
          <w:tcPr>
            <w:tcW w:w="1489"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567" w:hRule="exact"/>
          <w:jc w:val="center"/>
        </w:trPr>
        <w:tc>
          <w:tcPr>
            <w:tcW w:w="736"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合计</w:t>
            </w:r>
          </w:p>
        </w:tc>
        <w:tc>
          <w:tcPr>
            <w:tcW w:w="1443" w:type="dxa"/>
            <w:vAlign w:val="center"/>
          </w:tcPr>
          <w:p>
            <w:pPr>
              <w:spacing w:line="300" w:lineRule="exact"/>
              <w:jc w:val="center"/>
              <w:rPr>
                <w:rFonts w:ascii="Times New Roman" w:hAnsi="Times New Roman" w:cs="Times New Roman"/>
                <w:kern w:val="0"/>
                <w:sz w:val="24"/>
                <w:szCs w:val="24"/>
              </w:rPr>
            </w:pPr>
          </w:p>
        </w:tc>
        <w:tc>
          <w:tcPr>
            <w:tcW w:w="1605"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864" w:type="dxa"/>
            <w:vAlign w:val="center"/>
          </w:tcPr>
          <w:p>
            <w:pPr>
              <w:spacing w:line="300" w:lineRule="exact"/>
              <w:jc w:val="center"/>
              <w:rPr>
                <w:rFonts w:ascii="Times New Roman" w:hAnsi="Times New Roman" w:cs="Times New Roman"/>
                <w:kern w:val="0"/>
                <w:sz w:val="24"/>
                <w:szCs w:val="24"/>
              </w:rPr>
            </w:pPr>
          </w:p>
        </w:tc>
        <w:tc>
          <w:tcPr>
            <w:tcW w:w="860" w:type="dxa"/>
            <w:vAlign w:val="center"/>
          </w:tcPr>
          <w:p>
            <w:pPr>
              <w:spacing w:line="300" w:lineRule="exact"/>
              <w:jc w:val="center"/>
              <w:rPr>
                <w:rFonts w:ascii="Times New Roman" w:hAnsi="Times New Roman" w:cs="Times New Roman"/>
                <w:kern w:val="0"/>
                <w:sz w:val="24"/>
                <w:szCs w:val="24"/>
              </w:rPr>
            </w:pPr>
          </w:p>
        </w:tc>
        <w:tc>
          <w:tcPr>
            <w:tcW w:w="1204" w:type="dxa"/>
            <w:vAlign w:val="center"/>
          </w:tcPr>
          <w:p>
            <w:pPr>
              <w:spacing w:line="300" w:lineRule="exact"/>
              <w:jc w:val="center"/>
              <w:rPr>
                <w:rFonts w:ascii="Times New Roman" w:hAnsi="Times New Roman" w:cs="Times New Roman"/>
                <w:kern w:val="0"/>
                <w:sz w:val="24"/>
                <w:szCs w:val="24"/>
              </w:rPr>
            </w:pPr>
          </w:p>
        </w:tc>
        <w:tc>
          <w:tcPr>
            <w:tcW w:w="1489" w:type="dxa"/>
            <w:vAlign w:val="center"/>
          </w:tcPr>
          <w:p>
            <w:pPr>
              <w:spacing w:line="300" w:lineRule="exact"/>
              <w:jc w:val="center"/>
              <w:rPr>
                <w:rFonts w:ascii="Times New Roman" w:hAnsi="Times New Roman" w:cs="Times New Roman"/>
                <w:kern w:val="0"/>
                <w:sz w:val="24"/>
                <w:szCs w:val="24"/>
              </w:rPr>
            </w:pPr>
          </w:p>
        </w:tc>
      </w:tr>
    </w:tbl>
    <w:p>
      <w:pPr>
        <w:ind w:firstLine="542" w:firstLineChars="200"/>
        <w:rPr>
          <w:rFonts w:ascii="Times New Roman" w:hAnsi="Times New Roman" w:cs="Times New Roman"/>
          <w:b/>
          <w:bCs/>
          <w:kern w:val="0"/>
          <w:sz w:val="28"/>
          <w:szCs w:val="28"/>
        </w:rPr>
      </w:pPr>
    </w:p>
    <w:p>
      <w:pPr>
        <w:ind w:firstLine="542" w:firstLineChars="200"/>
        <w:rPr>
          <w:rFonts w:ascii="Times New Roman" w:hAnsi="Times New Roman" w:cs="Times New Roman"/>
          <w:b/>
          <w:bCs/>
          <w:kern w:val="0"/>
          <w:sz w:val="28"/>
          <w:szCs w:val="28"/>
        </w:rPr>
      </w:pPr>
    </w:p>
    <w:p>
      <w:pPr>
        <w:tabs>
          <w:tab w:val="left" w:pos="804"/>
        </w:tabs>
        <w:rPr>
          <w:rFonts w:ascii="Times New Roman" w:hAnsi="Times New Roman" w:cs="Times New Roman"/>
          <w:kern w:val="0"/>
          <w:sz w:val="28"/>
          <w:szCs w:val="28"/>
        </w:rPr>
      </w:pPr>
      <w:r>
        <w:rPr>
          <w:rFonts w:ascii="Times New Roman" w:hAnsi="Times New Roman" w:cs="Times New Roman"/>
          <w:kern w:val="0"/>
          <w:sz w:val="28"/>
          <w:szCs w:val="28"/>
        </w:rPr>
        <w:tab/>
      </w: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黑体" w:hAnsi="黑体" w:eastAsia="黑体" w:cs="Times New Roman"/>
          <w:kern w:val="0"/>
          <w:sz w:val="28"/>
          <w:szCs w:val="28"/>
        </w:rPr>
      </w:pPr>
      <w:r>
        <w:rPr>
          <w:rFonts w:hint="eastAsia" w:ascii="仿宋_GB2312" w:hAnsi="宋体" w:eastAsia="仿宋_GB2312" w:cs="仿宋_GB2312"/>
          <w:kern w:val="0"/>
          <w:sz w:val="32"/>
          <w:szCs w:val="32"/>
          <w:lang w:val="zh-CN"/>
        </w:rPr>
        <w:t>年月日</w:t>
      </w: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11</w:t>
      </w:r>
    </w:p>
    <w:p>
      <w:pPr>
        <w:spacing w:line="560" w:lineRule="exact"/>
        <w:jc w:val="center"/>
        <w:rPr>
          <w:rFonts w:ascii="方正小标宋简体" w:hAnsi="Times New Roman" w:eastAsia="方正小标宋简体" w:cs="Times New Roman"/>
          <w:kern w:val="0"/>
          <w:sz w:val="44"/>
          <w:szCs w:val="44"/>
        </w:rPr>
      </w:pPr>
      <w:bookmarkStart w:id="18" w:name="_Toc285612608"/>
      <w:r>
        <w:rPr>
          <w:rFonts w:hint="eastAsia" w:ascii="方正小标宋简体" w:hAnsi="Times New Roman" w:eastAsia="方正小标宋简体" w:cs="方正小标宋简体"/>
          <w:kern w:val="0"/>
          <w:sz w:val="44"/>
          <w:szCs w:val="44"/>
        </w:rPr>
        <w:t>技术方案</w:t>
      </w:r>
      <w:bookmarkEnd w:id="18"/>
    </w:p>
    <w:p>
      <w:pPr>
        <w:ind w:firstLine="542" w:firstLineChars="200"/>
        <w:rPr>
          <w:rFonts w:ascii="Times New Roman" w:hAnsi="Times New Roman" w:cs="Times New Roman"/>
          <w:kern w:val="0"/>
          <w:sz w:val="28"/>
          <w:szCs w:val="28"/>
          <w:lang w:val="zh-CN"/>
        </w:rPr>
      </w:pPr>
    </w:p>
    <w:p>
      <w:pPr>
        <w:ind w:firstLine="622" w:firstLineChars="200"/>
        <w:rPr>
          <w:rFonts w:ascii="仿宋_GB2312" w:hAnsi="Times New Roman" w:eastAsia="仿宋_GB2312" w:cs="Times New Roman"/>
          <w:kern w:val="0"/>
          <w:sz w:val="32"/>
          <w:szCs w:val="32"/>
          <w:lang w:val="zh-CN"/>
        </w:rPr>
      </w:pPr>
      <w:r>
        <w:rPr>
          <w:rFonts w:hint="eastAsia" w:ascii="仿宋_GB2312" w:hAnsi="Times New Roman" w:eastAsia="仿宋_GB2312" w:cs="仿宋_GB2312"/>
          <w:kern w:val="0"/>
          <w:sz w:val="32"/>
          <w:szCs w:val="32"/>
          <w:lang w:val="zh-CN"/>
        </w:rPr>
        <w:t>（由</w:t>
      </w:r>
      <w:r>
        <w:rPr>
          <w:rFonts w:hint="eastAsia" w:ascii="仿宋_GB2312" w:hAnsi="Times New Roman" w:eastAsia="仿宋_GB2312" w:cs="仿宋_GB2312"/>
          <w:snapToGrid w:val="0"/>
          <w:kern w:val="0"/>
          <w:sz w:val="32"/>
          <w:szCs w:val="32"/>
          <w:lang w:val="zh-CN"/>
        </w:rPr>
        <w:t>报价方</w:t>
      </w:r>
      <w:r>
        <w:rPr>
          <w:rFonts w:hint="eastAsia" w:ascii="仿宋_GB2312" w:hAnsi="Times New Roman" w:eastAsia="仿宋_GB2312" w:cs="仿宋_GB2312"/>
          <w:kern w:val="0"/>
          <w:sz w:val="32"/>
          <w:szCs w:val="32"/>
          <w:lang w:val="zh-CN"/>
        </w:rPr>
        <w:t>自行拟制技术方案，包括生产、加工、制造、工艺控制及质量控制等）</w:t>
      </w:r>
    </w:p>
    <w:p>
      <w:pPr>
        <w:autoSpaceDE w:val="0"/>
        <w:autoSpaceDN w:val="0"/>
        <w:adjustRightInd w:val="0"/>
        <w:ind w:firstLine="388" w:firstLineChars="168"/>
        <w:rPr>
          <w:rFonts w:ascii="Times New Roman" w:hAnsi="Times New Roman" w:cs="Times New Roman"/>
          <w:kern w:val="0"/>
          <w:sz w:val="24"/>
          <w:szCs w:val="24"/>
          <w:lang w:val="zh-CN"/>
        </w:rPr>
      </w:pPr>
    </w:p>
    <w:p>
      <w:pPr>
        <w:autoSpaceDE w:val="0"/>
        <w:autoSpaceDN w:val="0"/>
        <w:adjustRightInd w:val="0"/>
        <w:ind w:firstLine="388" w:firstLineChars="168"/>
        <w:rPr>
          <w:rFonts w:ascii="Times New Roman" w:hAnsi="Times New Roman" w:cs="Times New Roman"/>
          <w:kern w:val="0"/>
          <w:sz w:val="24"/>
          <w:szCs w:val="24"/>
          <w:lang w:val="zh-CN"/>
        </w:rPr>
      </w:pPr>
    </w:p>
    <w:p>
      <w:pPr>
        <w:autoSpaceDE w:val="0"/>
        <w:autoSpaceDN w:val="0"/>
        <w:adjustRightInd w:val="0"/>
        <w:ind w:firstLine="388" w:firstLineChars="168"/>
        <w:rPr>
          <w:rFonts w:ascii="Times New Roman" w:hAnsi="Times New Roman" w:cs="Times New Roman"/>
          <w:kern w:val="0"/>
          <w:sz w:val="24"/>
          <w:szCs w:val="24"/>
          <w:lang w:val="zh-CN"/>
        </w:rPr>
      </w:pPr>
    </w:p>
    <w:p>
      <w:pPr>
        <w:autoSpaceDE w:val="0"/>
        <w:autoSpaceDN w:val="0"/>
        <w:adjustRightInd w:val="0"/>
        <w:ind w:firstLine="388" w:firstLineChars="168"/>
        <w:rPr>
          <w:rFonts w:ascii="Times New Roman" w:hAnsi="Times New Roman" w:cs="Times New Roman"/>
          <w:kern w:val="0"/>
          <w:sz w:val="24"/>
          <w:szCs w:val="24"/>
          <w:lang w:val="zh-CN"/>
        </w:rPr>
      </w:pPr>
    </w:p>
    <w:p>
      <w:pPr>
        <w:autoSpaceDE w:val="0"/>
        <w:autoSpaceDN w:val="0"/>
        <w:adjustRightInd w:val="0"/>
        <w:ind w:firstLine="388" w:firstLineChars="168"/>
        <w:rPr>
          <w:rFonts w:ascii="Times New Roman" w:hAnsi="Times New Roman" w:cs="Times New Roman"/>
          <w:kern w:val="0"/>
          <w:sz w:val="24"/>
          <w:szCs w:val="24"/>
          <w:lang w:val="zh-CN"/>
        </w:rPr>
      </w:pPr>
    </w:p>
    <w:p>
      <w:pPr>
        <w:autoSpaceDE w:val="0"/>
        <w:autoSpaceDN w:val="0"/>
        <w:adjustRightInd w:val="0"/>
        <w:ind w:firstLine="388" w:firstLineChars="168"/>
        <w:rPr>
          <w:rFonts w:ascii="Times New Roman" w:hAnsi="Times New Roman" w:cs="Times New Roman"/>
          <w:kern w:val="0"/>
          <w:sz w:val="24"/>
          <w:szCs w:val="24"/>
          <w:lang w:val="zh-CN"/>
        </w:rPr>
      </w:pPr>
    </w:p>
    <w:p>
      <w:pPr>
        <w:autoSpaceDE w:val="0"/>
        <w:autoSpaceDN w:val="0"/>
        <w:adjustRightInd w:val="0"/>
        <w:ind w:firstLine="388" w:firstLineChars="168"/>
        <w:rPr>
          <w:rFonts w:ascii="Times New Roman" w:hAnsi="Times New Roman" w:cs="Times New Roman"/>
          <w:kern w:val="0"/>
          <w:sz w:val="24"/>
          <w:szCs w:val="24"/>
          <w:lang w:val="zh-CN"/>
        </w:rPr>
      </w:pPr>
    </w:p>
    <w:p>
      <w:pPr>
        <w:autoSpaceDE w:val="0"/>
        <w:autoSpaceDN w:val="0"/>
        <w:adjustRightInd w:val="0"/>
        <w:ind w:firstLine="388" w:firstLineChars="168"/>
        <w:rPr>
          <w:rFonts w:ascii="Times New Roman" w:hAnsi="Times New Roman" w:cs="Times New Roman"/>
          <w:kern w:val="0"/>
          <w:sz w:val="24"/>
          <w:szCs w:val="24"/>
          <w:lang w:val="zh-CN"/>
        </w:rPr>
      </w:pPr>
    </w:p>
    <w:p>
      <w:pPr>
        <w:autoSpaceDE w:val="0"/>
        <w:autoSpaceDN w:val="0"/>
        <w:adjustRightInd w:val="0"/>
        <w:ind w:firstLine="388" w:firstLineChars="168"/>
        <w:rPr>
          <w:rFonts w:ascii="Times New Roman" w:hAnsi="Times New Roman" w:cs="Times New Roman"/>
          <w:kern w:val="0"/>
          <w:sz w:val="24"/>
          <w:szCs w:val="24"/>
          <w:lang w:val="zh-CN"/>
        </w:rPr>
      </w:pPr>
    </w:p>
    <w:p>
      <w:pPr>
        <w:autoSpaceDE w:val="0"/>
        <w:autoSpaceDN w:val="0"/>
        <w:adjustRightInd w:val="0"/>
        <w:ind w:firstLine="388" w:firstLineChars="168"/>
        <w:rPr>
          <w:rFonts w:ascii="Times New Roman" w:hAnsi="Times New Roman" w:cs="Times New Roman"/>
          <w:kern w:val="0"/>
          <w:sz w:val="24"/>
          <w:szCs w:val="24"/>
          <w:lang w:val="zh-CN"/>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rPr>
          <w:rFonts w:ascii="Times New Roman" w:hAnsi="Times New Roman" w:cs="Times New Roman"/>
          <w:kern w:val="0"/>
          <w:sz w:val="28"/>
          <w:szCs w:val="28"/>
        </w:rPr>
      </w:pPr>
    </w:p>
    <w:p>
      <w:pPr>
        <w:rPr>
          <w:rFonts w:ascii="Times New Roman" w:hAnsi="Times New Roman" w:cs="Times New Roman"/>
          <w:kern w:val="0"/>
          <w:sz w:val="28"/>
          <w:szCs w:val="28"/>
        </w:rPr>
      </w:pPr>
    </w:p>
    <w:p>
      <w:pPr>
        <w:rPr>
          <w:rFonts w:ascii="Times New Roman" w:hAnsi="Times New Roman" w:cs="Times New Roman"/>
          <w:kern w:val="0"/>
          <w:sz w:val="28"/>
          <w:szCs w:val="28"/>
        </w:rPr>
      </w:pPr>
    </w:p>
    <w:p>
      <w:pPr>
        <w:rPr>
          <w:rFonts w:ascii="黑体" w:hAnsi="黑体" w:eastAsia="黑体" w:cs="Times New Roman"/>
          <w:kern w:val="0"/>
          <w:sz w:val="28"/>
          <w:szCs w:val="28"/>
        </w:rPr>
      </w:pP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12</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售后服务承诺</w:t>
      </w:r>
    </w:p>
    <w:p>
      <w:pPr>
        <w:ind w:firstLine="542" w:firstLineChars="200"/>
        <w:rPr>
          <w:rFonts w:ascii="Times New Roman" w:hAnsi="Times New Roman" w:cs="Times New Roman"/>
          <w:snapToGrid w:val="0"/>
          <w:kern w:val="0"/>
          <w:sz w:val="28"/>
          <w:szCs w:val="28"/>
          <w:lang w:val="zh-CN"/>
        </w:rPr>
      </w:pPr>
    </w:p>
    <w:p>
      <w:pPr>
        <w:ind w:firstLine="622" w:firstLineChars="200"/>
        <w:rPr>
          <w:rFonts w:ascii="仿宋_GB2312" w:hAnsi="Times New Roman" w:eastAsia="仿宋_GB2312" w:cs="Times New Roman"/>
          <w:kern w:val="0"/>
          <w:sz w:val="32"/>
          <w:szCs w:val="32"/>
          <w:lang w:val="zh-CN"/>
        </w:rPr>
      </w:pPr>
      <w:r>
        <w:rPr>
          <w:rFonts w:hint="eastAsia" w:ascii="仿宋_GB2312" w:hAnsi="Times New Roman" w:eastAsia="仿宋_GB2312" w:cs="仿宋_GB2312"/>
          <w:kern w:val="0"/>
          <w:sz w:val="32"/>
          <w:szCs w:val="32"/>
          <w:lang w:val="zh-CN"/>
        </w:rPr>
        <w:t>（报价方对照商务评审表中售后服务评审项自行编制。）</w:t>
      </w: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24"/>
          <w:szCs w:val="24"/>
        </w:rPr>
      </w:pPr>
    </w:p>
    <w:p>
      <w:pPr>
        <w:rPr>
          <w:rFonts w:ascii="Times New Roman" w:hAnsi="Times New Roman" w:cs="Times New Roman"/>
          <w:snapToGrid w:val="0"/>
          <w:kern w:val="0"/>
          <w:sz w:val="32"/>
          <w:szCs w:val="32"/>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rPr>
          <w:rFonts w:ascii="Times New Roman" w:hAnsi="Times New Roman" w:cs="Times New Roman"/>
          <w:kern w:val="0"/>
          <w:sz w:val="28"/>
          <w:szCs w:val="28"/>
        </w:rPr>
      </w:pPr>
    </w:p>
    <w:p>
      <w:pPr>
        <w:rPr>
          <w:rFonts w:ascii="Times New Roman" w:hAnsi="Times New Roman" w:cs="Times New Roman"/>
          <w:kern w:val="0"/>
          <w:sz w:val="28"/>
          <w:szCs w:val="28"/>
        </w:rPr>
      </w:pPr>
    </w:p>
    <w:p>
      <w:pPr>
        <w:rPr>
          <w:rFonts w:ascii="Times New Roman" w:hAnsi="Times New Roman" w:cs="Times New Roman"/>
          <w:kern w:val="0"/>
          <w:sz w:val="28"/>
          <w:szCs w:val="28"/>
        </w:rPr>
      </w:pPr>
    </w:p>
    <w:p>
      <w:pPr>
        <w:rPr>
          <w:rFonts w:ascii="Times New Roman" w:hAnsi="Times New Roman" w:cs="Times New Roman"/>
          <w:kern w:val="0"/>
          <w:sz w:val="28"/>
          <w:szCs w:val="28"/>
        </w:rPr>
      </w:pP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13</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保密承诺书</w:t>
      </w:r>
    </w:p>
    <w:p>
      <w:pPr>
        <w:spacing w:line="240" w:lineRule="exact"/>
        <w:rPr>
          <w:rFonts w:ascii="Times New Roman" w:hAnsi="Times New Roman" w:cs="Times New Roman"/>
          <w:kern w:val="0"/>
          <w:sz w:val="32"/>
          <w:szCs w:val="32"/>
        </w:rPr>
      </w:pPr>
    </w:p>
    <w:p>
      <w:pPr>
        <w:spacing w:line="520" w:lineRule="exact"/>
        <w:rPr>
          <w:rFonts w:ascii="仿宋_GB2312" w:hAnsi="Times New Roman" w:eastAsia="仿宋_GB2312" w:cs="Times New Roman"/>
          <w:snapToGrid w:val="0"/>
          <w:kern w:val="0"/>
          <w:sz w:val="32"/>
          <w:szCs w:val="32"/>
        </w:rPr>
      </w:pPr>
      <w:r>
        <w:rPr>
          <w:rFonts w:hint="eastAsia" w:ascii="仿宋_GB2312" w:hAnsi="Times New Roman" w:eastAsia="仿宋_GB2312" w:cs="仿宋_GB2312"/>
          <w:snapToGrid w:val="0"/>
          <w:kern w:val="0"/>
          <w:sz w:val="32"/>
          <w:szCs w:val="32"/>
        </w:rPr>
        <w:t>（采购机构名称）：</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lang w:val="zh-CN"/>
        </w:rPr>
        <w:t>我方参加贵部组织的编号为</w:t>
      </w:r>
      <w:r>
        <w:rPr>
          <w:rFonts w:hint="eastAsia" w:ascii="仿宋_GB2312" w:hAnsi="Times New Roman" w:eastAsia="仿宋_GB2312" w:cs="仿宋_GB2312"/>
          <w:kern w:val="0"/>
          <w:sz w:val="32"/>
          <w:szCs w:val="32"/>
        </w:rPr>
        <w:t>的名称为的项目采购活动，根据有关保密法规制度，知悉应当承担的保密义务和法律责任，本公司承诺：</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一、严格遵守国家和军队的保密法律法规和规章制度，履行保密义务。</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二、不以任何方式泄露或传播本次采购项目相关信息。</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三、不违规记录、存储、复制本次采购项目相关信息。</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四、谈判文件以及相关技术文件专室放置、专盘存储、专人管理。</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五、未经采购机构审查批准，不得擅自在互联网、通讯媒体等发表涉及此次采购项目相关内容或资讯。</w:t>
      </w:r>
    </w:p>
    <w:p>
      <w:pPr>
        <w:autoSpaceDE w:val="0"/>
        <w:autoSpaceDN w:val="0"/>
        <w:adjustRightInd w:val="0"/>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违反上述承诺，愿承担一切法律责任，接受军队采购管理部门和招标人按国家和军队规定作出的相关处罚。</w:t>
      </w:r>
    </w:p>
    <w:p>
      <w:pPr>
        <w:spacing w:line="560" w:lineRule="exact"/>
        <w:ind w:firstLine="1089" w:firstLineChars="402"/>
        <w:rPr>
          <w:rFonts w:ascii="Times New Roman" w:hAnsi="Times New Roman" w:cs="Times New Roman"/>
          <w:kern w:val="0"/>
          <w:sz w:val="28"/>
          <w:szCs w:val="28"/>
        </w:rPr>
      </w:pPr>
    </w:p>
    <w:p>
      <w:pPr>
        <w:spacing w:line="560" w:lineRule="exact"/>
        <w:ind w:firstLine="1089" w:firstLineChars="402"/>
        <w:rPr>
          <w:rFonts w:ascii="Times New Roman" w:hAnsi="Times New Roman" w:cs="Times New Roman"/>
          <w:kern w:val="0"/>
          <w:sz w:val="28"/>
          <w:szCs w:val="28"/>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rPr>
          <w:rFonts w:ascii="Times New Roman" w:hAnsi="Times New Roman" w:cs="Times New Roman"/>
          <w:kern w:val="0"/>
          <w:sz w:val="28"/>
          <w:szCs w:val="28"/>
        </w:rPr>
      </w:pP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14</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近</w:t>
      </w:r>
      <w:r>
        <w:rPr>
          <w:rFonts w:ascii="方正小标宋简体" w:hAnsi="Times New Roman" w:eastAsia="方正小标宋简体" w:cs="方正小标宋简体"/>
          <w:kern w:val="0"/>
          <w:sz w:val="44"/>
          <w:szCs w:val="44"/>
        </w:rPr>
        <w:t>3</w:t>
      </w:r>
      <w:r>
        <w:rPr>
          <w:rFonts w:hint="eastAsia" w:ascii="方正小标宋简体" w:hAnsi="Times New Roman" w:eastAsia="方正小标宋简体" w:cs="方正小标宋简体"/>
          <w:kern w:val="0"/>
          <w:sz w:val="44"/>
          <w:szCs w:val="44"/>
        </w:rPr>
        <w:t>年成交案例及同类项目案例</w:t>
      </w:r>
    </w:p>
    <w:p>
      <w:pPr>
        <w:rPr>
          <w:rFonts w:ascii="宋体" w:cs="Times New Roman"/>
          <w:kern w:val="0"/>
          <w:sz w:val="24"/>
          <w:szCs w:val="24"/>
        </w:rPr>
      </w:pPr>
      <w:r>
        <w:rPr>
          <w:rFonts w:hint="eastAsia" w:ascii="宋体" w:hAnsi="宋体" w:cs="宋体"/>
          <w:kern w:val="0"/>
          <w:sz w:val="24"/>
          <w:szCs w:val="24"/>
        </w:rPr>
        <w:t>项目名称：中国人民解放军陆军第七十四集团军医院机房核心设备维保服务项目编号：</w:t>
      </w:r>
      <w:r>
        <w:rPr>
          <w:rFonts w:ascii="宋体" w:hAnsi="宋体" w:cs="宋体"/>
          <w:kern w:val="0"/>
          <w:sz w:val="24"/>
          <w:szCs w:val="24"/>
        </w:rPr>
        <w:t xml:space="preserve">GZBC19FG10002                     </w:t>
      </w:r>
      <w:r>
        <w:rPr>
          <w:rFonts w:hint="eastAsia" w:ascii="宋体" w:hAnsi="宋体" w:cs="宋体"/>
          <w:kern w:val="0"/>
          <w:sz w:val="24"/>
          <w:szCs w:val="24"/>
        </w:rPr>
        <w:t>包号：</w:t>
      </w:r>
    </w:p>
    <w:tbl>
      <w:tblPr>
        <w:tblStyle w:val="19"/>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840"/>
        <w:gridCol w:w="977"/>
        <w:gridCol w:w="1682"/>
        <w:gridCol w:w="1394"/>
        <w:gridCol w:w="1055"/>
        <w:gridCol w:w="1452"/>
        <w:gridCol w:w="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247" w:hRule="exact"/>
          <w:jc w:val="center"/>
        </w:trPr>
        <w:tc>
          <w:tcPr>
            <w:tcW w:w="724"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序号</w:t>
            </w:r>
          </w:p>
        </w:tc>
        <w:tc>
          <w:tcPr>
            <w:tcW w:w="840"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用户</w:t>
            </w:r>
          </w:p>
          <w:p>
            <w:pPr>
              <w:spacing w:line="300" w:lineRule="exact"/>
              <w:jc w:val="center"/>
              <w:rPr>
                <w:rFonts w:ascii="宋体" w:cs="Times New Roman"/>
                <w:kern w:val="0"/>
                <w:sz w:val="24"/>
                <w:szCs w:val="24"/>
              </w:rPr>
            </w:pPr>
            <w:r>
              <w:rPr>
                <w:rFonts w:hint="eastAsia" w:ascii="宋体" w:hAnsi="宋体" w:cs="宋体"/>
                <w:kern w:val="0"/>
                <w:sz w:val="24"/>
                <w:szCs w:val="24"/>
              </w:rPr>
              <w:t>名称</w:t>
            </w:r>
          </w:p>
        </w:tc>
        <w:tc>
          <w:tcPr>
            <w:tcW w:w="977"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项目</w:t>
            </w:r>
          </w:p>
          <w:p>
            <w:pPr>
              <w:spacing w:line="300" w:lineRule="exact"/>
              <w:jc w:val="center"/>
              <w:rPr>
                <w:rFonts w:ascii="宋体" w:cs="Times New Roman"/>
                <w:kern w:val="0"/>
                <w:sz w:val="24"/>
                <w:szCs w:val="24"/>
              </w:rPr>
            </w:pPr>
            <w:r>
              <w:rPr>
                <w:rFonts w:hint="eastAsia" w:ascii="宋体" w:hAnsi="宋体" w:cs="宋体"/>
                <w:kern w:val="0"/>
                <w:sz w:val="24"/>
                <w:szCs w:val="24"/>
              </w:rPr>
              <w:t>名称</w:t>
            </w:r>
          </w:p>
        </w:tc>
        <w:tc>
          <w:tcPr>
            <w:tcW w:w="1682"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项目内容</w:t>
            </w:r>
          </w:p>
          <w:p>
            <w:pPr>
              <w:spacing w:line="300" w:lineRule="exact"/>
              <w:jc w:val="center"/>
              <w:rPr>
                <w:rFonts w:ascii="宋体" w:cs="Times New Roman"/>
                <w:kern w:val="0"/>
                <w:sz w:val="24"/>
                <w:szCs w:val="24"/>
              </w:rPr>
            </w:pPr>
            <w:r>
              <w:rPr>
                <w:rFonts w:hint="eastAsia" w:ascii="宋体" w:hAnsi="宋体" w:cs="宋体"/>
                <w:kern w:val="0"/>
                <w:sz w:val="24"/>
                <w:szCs w:val="24"/>
              </w:rPr>
              <w:t>（包括同类项目，产品名称、型号等）</w:t>
            </w:r>
          </w:p>
        </w:tc>
        <w:tc>
          <w:tcPr>
            <w:tcW w:w="1394"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合同有效</w:t>
            </w:r>
          </w:p>
          <w:p>
            <w:pPr>
              <w:spacing w:line="300" w:lineRule="exact"/>
              <w:jc w:val="center"/>
              <w:rPr>
                <w:rFonts w:ascii="宋体" w:cs="Times New Roman"/>
                <w:kern w:val="0"/>
                <w:sz w:val="24"/>
                <w:szCs w:val="24"/>
              </w:rPr>
            </w:pPr>
            <w:r>
              <w:rPr>
                <w:rFonts w:hint="eastAsia" w:ascii="宋体" w:hAnsi="宋体" w:cs="宋体"/>
                <w:kern w:val="0"/>
                <w:sz w:val="24"/>
                <w:szCs w:val="24"/>
              </w:rPr>
              <w:t>金额（万元）</w:t>
            </w:r>
          </w:p>
        </w:tc>
        <w:tc>
          <w:tcPr>
            <w:tcW w:w="1055"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签订</w:t>
            </w:r>
          </w:p>
          <w:p>
            <w:pPr>
              <w:spacing w:line="300" w:lineRule="exact"/>
              <w:jc w:val="center"/>
              <w:rPr>
                <w:rFonts w:ascii="宋体" w:cs="Times New Roman"/>
                <w:kern w:val="0"/>
                <w:sz w:val="24"/>
                <w:szCs w:val="24"/>
              </w:rPr>
            </w:pPr>
            <w:r>
              <w:rPr>
                <w:rFonts w:hint="eastAsia" w:ascii="宋体" w:hAnsi="宋体" w:cs="宋体"/>
                <w:kern w:val="0"/>
                <w:sz w:val="24"/>
                <w:szCs w:val="24"/>
              </w:rPr>
              <w:t>日期</w:t>
            </w:r>
          </w:p>
        </w:tc>
        <w:tc>
          <w:tcPr>
            <w:tcW w:w="1452"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用户联系人</w:t>
            </w:r>
          </w:p>
          <w:p>
            <w:pPr>
              <w:spacing w:line="300" w:lineRule="exact"/>
              <w:jc w:val="center"/>
              <w:rPr>
                <w:rFonts w:ascii="宋体" w:cs="Times New Roman"/>
                <w:kern w:val="0"/>
                <w:sz w:val="24"/>
                <w:szCs w:val="24"/>
              </w:rPr>
            </w:pPr>
            <w:r>
              <w:rPr>
                <w:rFonts w:hint="eastAsia" w:ascii="宋体" w:hAnsi="宋体" w:cs="宋体"/>
                <w:kern w:val="0"/>
                <w:sz w:val="24"/>
                <w:szCs w:val="24"/>
              </w:rPr>
              <w:t>及电话</w:t>
            </w:r>
          </w:p>
        </w:tc>
        <w:tc>
          <w:tcPr>
            <w:tcW w:w="937" w:type="dxa"/>
            <w:vAlign w:val="center"/>
          </w:tcPr>
          <w:p>
            <w:pPr>
              <w:spacing w:line="300" w:lineRule="exact"/>
              <w:jc w:val="center"/>
              <w:rPr>
                <w:rFonts w:ascii="宋体" w:cs="Times New Roman"/>
                <w:kern w:val="0"/>
                <w:sz w:val="24"/>
                <w:szCs w:val="24"/>
              </w:rPr>
            </w:pPr>
            <w:r>
              <w:rPr>
                <w:rFonts w:hint="eastAsia" w:ascii="宋体" w:hAnsi="宋体" w:cs="宋体"/>
                <w:kern w:val="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4" w:type="dxa"/>
          </w:tcPr>
          <w:p>
            <w:pPr>
              <w:spacing w:line="300" w:lineRule="exact"/>
              <w:rPr>
                <w:rFonts w:ascii="宋体" w:cs="Times New Roman"/>
                <w:sz w:val="24"/>
                <w:szCs w:val="24"/>
              </w:rPr>
            </w:pPr>
          </w:p>
        </w:tc>
        <w:tc>
          <w:tcPr>
            <w:tcW w:w="840" w:type="dxa"/>
          </w:tcPr>
          <w:p>
            <w:pPr>
              <w:spacing w:line="300" w:lineRule="exact"/>
              <w:rPr>
                <w:rFonts w:ascii="宋体" w:cs="Times New Roman"/>
                <w:sz w:val="24"/>
                <w:szCs w:val="24"/>
              </w:rPr>
            </w:pPr>
          </w:p>
        </w:tc>
        <w:tc>
          <w:tcPr>
            <w:tcW w:w="977" w:type="dxa"/>
          </w:tcPr>
          <w:p>
            <w:pPr>
              <w:spacing w:line="300" w:lineRule="exact"/>
              <w:rPr>
                <w:rFonts w:ascii="宋体" w:cs="Times New Roman"/>
                <w:sz w:val="24"/>
                <w:szCs w:val="24"/>
              </w:rPr>
            </w:pPr>
          </w:p>
        </w:tc>
        <w:tc>
          <w:tcPr>
            <w:tcW w:w="1682" w:type="dxa"/>
          </w:tcPr>
          <w:p>
            <w:pPr>
              <w:spacing w:line="300" w:lineRule="exact"/>
              <w:rPr>
                <w:rFonts w:ascii="宋体" w:cs="Times New Roman"/>
                <w:sz w:val="24"/>
                <w:szCs w:val="24"/>
              </w:rPr>
            </w:pPr>
          </w:p>
        </w:tc>
        <w:tc>
          <w:tcPr>
            <w:tcW w:w="1394" w:type="dxa"/>
          </w:tcPr>
          <w:p>
            <w:pPr>
              <w:spacing w:line="300" w:lineRule="exact"/>
              <w:rPr>
                <w:rFonts w:ascii="宋体" w:cs="Times New Roman"/>
                <w:sz w:val="24"/>
                <w:szCs w:val="24"/>
              </w:rPr>
            </w:pPr>
          </w:p>
        </w:tc>
        <w:tc>
          <w:tcPr>
            <w:tcW w:w="1055" w:type="dxa"/>
          </w:tcPr>
          <w:p>
            <w:pPr>
              <w:spacing w:line="300" w:lineRule="exact"/>
              <w:rPr>
                <w:rFonts w:ascii="宋体" w:cs="Times New Roman"/>
                <w:sz w:val="24"/>
                <w:szCs w:val="24"/>
              </w:rPr>
            </w:pPr>
          </w:p>
        </w:tc>
        <w:tc>
          <w:tcPr>
            <w:tcW w:w="1452" w:type="dxa"/>
          </w:tcPr>
          <w:p>
            <w:pPr>
              <w:spacing w:line="300" w:lineRule="exact"/>
              <w:rPr>
                <w:rFonts w:ascii="宋体" w:cs="Times New Roman"/>
                <w:sz w:val="24"/>
                <w:szCs w:val="24"/>
              </w:rPr>
            </w:pPr>
          </w:p>
        </w:tc>
        <w:tc>
          <w:tcPr>
            <w:tcW w:w="937" w:type="dxa"/>
          </w:tcPr>
          <w:p>
            <w:pPr>
              <w:spacing w:line="3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4" w:type="dxa"/>
          </w:tcPr>
          <w:p>
            <w:pPr>
              <w:spacing w:line="300" w:lineRule="exact"/>
              <w:rPr>
                <w:rFonts w:ascii="宋体" w:cs="Times New Roman"/>
                <w:sz w:val="24"/>
                <w:szCs w:val="24"/>
              </w:rPr>
            </w:pPr>
          </w:p>
        </w:tc>
        <w:tc>
          <w:tcPr>
            <w:tcW w:w="840" w:type="dxa"/>
          </w:tcPr>
          <w:p>
            <w:pPr>
              <w:spacing w:line="300" w:lineRule="exact"/>
              <w:rPr>
                <w:rFonts w:ascii="宋体" w:cs="Times New Roman"/>
                <w:sz w:val="24"/>
                <w:szCs w:val="24"/>
              </w:rPr>
            </w:pPr>
          </w:p>
        </w:tc>
        <w:tc>
          <w:tcPr>
            <w:tcW w:w="977" w:type="dxa"/>
          </w:tcPr>
          <w:p>
            <w:pPr>
              <w:spacing w:line="300" w:lineRule="exact"/>
              <w:rPr>
                <w:rFonts w:ascii="宋体" w:cs="Times New Roman"/>
                <w:sz w:val="24"/>
                <w:szCs w:val="24"/>
              </w:rPr>
            </w:pPr>
          </w:p>
        </w:tc>
        <w:tc>
          <w:tcPr>
            <w:tcW w:w="1682" w:type="dxa"/>
          </w:tcPr>
          <w:p>
            <w:pPr>
              <w:spacing w:line="300" w:lineRule="exact"/>
              <w:rPr>
                <w:rFonts w:ascii="宋体" w:cs="Times New Roman"/>
                <w:sz w:val="24"/>
                <w:szCs w:val="24"/>
              </w:rPr>
            </w:pPr>
          </w:p>
        </w:tc>
        <w:tc>
          <w:tcPr>
            <w:tcW w:w="1394" w:type="dxa"/>
          </w:tcPr>
          <w:p>
            <w:pPr>
              <w:spacing w:line="300" w:lineRule="exact"/>
              <w:rPr>
                <w:rFonts w:ascii="宋体" w:cs="Times New Roman"/>
                <w:sz w:val="24"/>
                <w:szCs w:val="24"/>
              </w:rPr>
            </w:pPr>
          </w:p>
        </w:tc>
        <w:tc>
          <w:tcPr>
            <w:tcW w:w="1055" w:type="dxa"/>
          </w:tcPr>
          <w:p>
            <w:pPr>
              <w:spacing w:line="300" w:lineRule="exact"/>
              <w:rPr>
                <w:rFonts w:ascii="宋体" w:cs="Times New Roman"/>
                <w:sz w:val="24"/>
                <w:szCs w:val="24"/>
              </w:rPr>
            </w:pPr>
          </w:p>
        </w:tc>
        <w:tc>
          <w:tcPr>
            <w:tcW w:w="1452" w:type="dxa"/>
          </w:tcPr>
          <w:p>
            <w:pPr>
              <w:spacing w:line="300" w:lineRule="exact"/>
              <w:rPr>
                <w:rFonts w:ascii="宋体" w:cs="Times New Roman"/>
                <w:sz w:val="24"/>
                <w:szCs w:val="24"/>
              </w:rPr>
            </w:pPr>
          </w:p>
        </w:tc>
        <w:tc>
          <w:tcPr>
            <w:tcW w:w="937" w:type="dxa"/>
          </w:tcPr>
          <w:p>
            <w:pPr>
              <w:spacing w:line="3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4" w:type="dxa"/>
          </w:tcPr>
          <w:p>
            <w:pPr>
              <w:spacing w:line="300" w:lineRule="exact"/>
              <w:rPr>
                <w:rFonts w:ascii="宋体" w:cs="Times New Roman"/>
                <w:sz w:val="24"/>
                <w:szCs w:val="24"/>
              </w:rPr>
            </w:pPr>
          </w:p>
        </w:tc>
        <w:tc>
          <w:tcPr>
            <w:tcW w:w="840" w:type="dxa"/>
          </w:tcPr>
          <w:p>
            <w:pPr>
              <w:spacing w:line="300" w:lineRule="exact"/>
              <w:rPr>
                <w:rFonts w:ascii="宋体" w:cs="Times New Roman"/>
                <w:sz w:val="24"/>
                <w:szCs w:val="24"/>
              </w:rPr>
            </w:pPr>
          </w:p>
        </w:tc>
        <w:tc>
          <w:tcPr>
            <w:tcW w:w="977" w:type="dxa"/>
          </w:tcPr>
          <w:p>
            <w:pPr>
              <w:spacing w:line="300" w:lineRule="exact"/>
              <w:rPr>
                <w:rFonts w:ascii="宋体" w:cs="Times New Roman"/>
                <w:sz w:val="24"/>
                <w:szCs w:val="24"/>
              </w:rPr>
            </w:pPr>
          </w:p>
        </w:tc>
        <w:tc>
          <w:tcPr>
            <w:tcW w:w="1682" w:type="dxa"/>
          </w:tcPr>
          <w:p>
            <w:pPr>
              <w:spacing w:line="300" w:lineRule="exact"/>
              <w:rPr>
                <w:rFonts w:ascii="宋体" w:cs="Times New Roman"/>
                <w:sz w:val="24"/>
                <w:szCs w:val="24"/>
              </w:rPr>
            </w:pPr>
          </w:p>
        </w:tc>
        <w:tc>
          <w:tcPr>
            <w:tcW w:w="1394" w:type="dxa"/>
          </w:tcPr>
          <w:p>
            <w:pPr>
              <w:spacing w:line="300" w:lineRule="exact"/>
              <w:rPr>
                <w:rFonts w:ascii="宋体" w:cs="Times New Roman"/>
                <w:sz w:val="24"/>
                <w:szCs w:val="24"/>
              </w:rPr>
            </w:pPr>
          </w:p>
        </w:tc>
        <w:tc>
          <w:tcPr>
            <w:tcW w:w="1055" w:type="dxa"/>
          </w:tcPr>
          <w:p>
            <w:pPr>
              <w:spacing w:line="300" w:lineRule="exact"/>
              <w:rPr>
                <w:rFonts w:ascii="宋体" w:cs="Times New Roman"/>
                <w:sz w:val="24"/>
                <w:szCs w:val="24"/>
              </w:rPr>
            </w:pPr>
          </w:p>
        </w:tc>
        <w:tc>
          <w:tcPr>
            <w:tcW w:w="1452" w:type="dxa"/>
          </w:tcPr>
          <w:p>
            <w:pPr>
              <w:spacing w:line="300" w:lineRule="exact"/>
              <w:rPr>
                <w:rFonts w:ascii="宋体" w:cs="Times New Roman"/>
                <w:sz w:val="24"/>
                <w:szCs w:val="24"/>
              </w:rPr>
            </w:pPr>
          </w:p>
        </w:tc>
        <w:tc>
          <w:tcPr>
            <w:tcW w:w="937" w:type="dxa"/>
          </w:tcPr>
          <w:p>
            <w:pPr>
              <w:spacing w:line="3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4" w:type="dxa"/>
          </w:tcPr>
          <w:p>
            <w:pPr>
              <w:spacing w:line="300" w:lineRule="exact"/>
              <w:rPr>
                <w:rFonts w:ascii="宋体" w:cs="Times New Roman"/>
                <w:sz w:val="24"/>
                <w:szCs w:val="24"/>
              </w:rPr>
            </w:pPr>
          </w:p>
        </w:tc>
        <w:tc>
          <w:tcPr>
            <w:tcW w:w="840" w:type="dxa"/>
          </w:tcPr>
          <w:p>
            <w:pPr>
              <w:spacing w:line="300" w:lineRule="exact"/>
              <w:rPr>
                <w:rFonts w:ascii="宋体" w:cs="Times New Roman"/>
                <w:sz w:val="24"/>
                <w:szCs w:val="24"/>
              </w:rPr>
            </w:pPr>
          </w:p>
        </w:tc>
        <w:tc>
          <w:tcPr>
            <w:tcW w:w="977" w:type="dxa"/>
          </w:tcPr>
          <w:p>
            <w:pPr>
              <w:spacing w:line="300" w:lineRule="exact"/>
              <w:rPr>
                <w:rFonts w:ascii="宋体" w:cs="Times New Roman"/>
                <w:sz w:val="24"/>
                <w:szCs w:val="24"/>
              </w:rPr>
            </w:pPr>
          </w:p>
        </w:tc>
        <w:tc>
          <w:tcPr>
            <w:tcW w:w="1682" w:type="dxa"/>
          </w:tcPr>
          <w:p>
            <w:pPr>
              <w:spacing w:line="300" w:lineRule="exact"/>
              <w:rPr>
                <w:rFonts w:ascii="宋体" w:cs="Times New Roman"/>
                <w:sz w:val="24"/>
                <w:szCs w:val="24"/>
              </w:rPr>
            </w:pPr>
          </w:p>
        </w:tc>
        <w:tc>
          <w:tcPr>
            <w:tcW w:w="1394" w:type="dxa"/>
          </w:tcPr>
          <w:p>
            <w:pPr>
              <w:spacing w:line="300" w:lineRule="exact"/>
              <w:rPr>
                <w:rFonts w:ascii="宋体" w:cs="Times New Roman"/>
                <w:sz w:val="24"/>
                <w:szCs w:val="24"/>
              </w:rPr>
            </w:pPr>
          </w:p>
        </w:tc>
        <w:tc>
          <w:tcPr>
            <w:tcW w:w="1055" w:type="dxa"/>
          </w:tcPr>
          <w:p>
            <w:pPr>
              <w:spacing w:line="300" w:lineRule="exact"/>
              <w:rPr>
                <w:rFonts w:ascii="宋体" w:cs="Times New Roman"/>
                <w:sz w:val="24"/>
                <w:szCs w:val="24"/>
              </w:rPr>
            </w:pPr>
          </w:p>
        </w:tc>
        <w:tc>
          <w:tcPr>
            <w:tcW w:w="1452" w:type="dxa"/>
          </w:tcPr>
          <w:p>
            <w:pPr>
              <w:spacing w:line="300" w:lineRule="exact"/>
              <w:rPr>
                <w:rFonts w:ascii="宋体" w:cs="Times New Roman"/>
                <w:sz w:val="24"/>
                <w:szCs w:val="24"/>
              </w:rPr>
            </w:pPr>
          </w:p>
        </w:tc>
        <w:tc>
          <w:tcPr>
            <w:tcW w:w="937" w:type="dxa"/>
          </w:tcPr>
          <w:p>
            <w:pPr>
              <w:spacing w:line="3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54" w:hRule="exact"/>
          <w:jc w:val="center"/>
        </w:trPr>
        <w:tc>
          <w:tcPr>
            <w:tcW w:w="724" w:type="dxa"/>
          </w:tcPr>
          <w:p>
            <w:pPr>
              <w:spacing w:line="300" w:lineRule="exact"/>
              <w:rPr>
                <w:rFonts w:ascii="宋体" w:cs="Times New Roman"/>
                <w:sz w:val="24"/>
                <w:szCs w:val="24"/>
              </w:rPr>
            </w:pPr>
          </w:p>
        </w:tc>
        <w:tc>
          <w:tcPr>
            <w:tcW w:w="840" w:type="dxa"/>
          </w:tcPr>
          <w:p>
            <w:pPr>
              <w:spacing w:line="300" w:lineRule="exact"/>
              <w:rPr>
                <w:rFonts w:ascii="宋体" w:cs="Times New Roman"/>
                <w:sz w:val="24"/>
                <w:szCs w:val="24"/>
              </w:rPr>
            </w:pPr>
          </w:p>
        </w:tc>
        <w:tc>
          <w:tcPr>
            <w:tcW w:w="977" w:type="dxa"/>
          </w:tcPr>
          <w:p>
            <w:pPr>
              <w:spacing w:line="300" w:lineRule="exact"/>
              <w:rPr>
                <w:rFonts w:ascii="宋体" w:cs="Times New Roman"/>
                <w:sz w:val="24"/>
                <w:szCs w:val="24"/>
              </w:rPr>
            </w:pPr>
          </w:p>
        </w:tc>
        <w:tc>
          <w:tcPr>
            <w:tcW w:w="1682" w:type="dxa"/>
          </w:tcPr>
          <w:p>
            <w:pPr>
              <w:spacing w:line="300" w:lineRule="exact"/>
              <w:rPr>
                <w:rFonts w:ascii="宋体" w:cs="Times New Roman"/>
                <w:sz w:val="24"/>
                <w:szCs w:val="24"/>
              </w:rPr>
            </w:pPr>
          </w:p>
        </w:tc>
        <w:tc>
          <w:tcPr>
            <w:tcW w:w="1394" w:type="dxa"/>
          </w:tcPr>
          <w:p>
            <w:pPr>
              <w:spacing w:line="300" w:lineRule="exact"/>
              <w:rPr>
                <w:rFonts w:ascii="宋体" w:cs="Times New Roman"/>
                <w:sz w:val="24"/>
                <w:szCs w:val="24"/>
              </w:rPr>
            </w:pPr>
          </w:p>
        </w:tc>
        <w:tc>
          <w:tcPr>
            <w:tcW w:w="1055" w:type="dxa"/>
          </w:tcPr>
          <w:p>
            <w:pPr>
              <w:spacing w:line="300" w:lineRule="exact"/>
              <w:rPr>
                <w:rFonts w:ascii="宋体" w:cs="Times New Roman"/>
                <w:sz w:val="24"/>
                <w:szCs w:val="24"/>
              </w:rPr>
            </w:pPr>
          </w:p>
        </w:tc>
        <w:tc>
          <w:tcPr>
            <w:tcW w:w="1452" w:type="dxa"/>
          </w:tcPr>
          <w:p>
            <w:pPr>
              <w:spacing w:line="300" w:lineRule="exact"/>
              <w:rPr>
                <w:rFonts w:ascii="宋体" w:cs="Times New Roman"/>
                <w:sz w:val="24"/>
                <w:szCs w:val="24"/>
              </w:rPr>
            </w:pPr>
          </w:p>
        </w:tc>
        <w:tc>
          <w:tcPr>
            <w:tcW w:w="937" w:type="dxa"/>
          </w:tcPr>
          <w:p>
            <w:pPr>
              <w:spacing w:line="3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4" w:type="dxa"/>
          </w:tcPr>
          <w:p>
            <w:pPr>
              <w:spacing w:line="300" w:lineRule="exact"/>
              <w:rPr>
                <w:rFonts w:ascii="宋体" w:cs="Times New Roman"/>
                <w:sz w:val="24"/>
                <w:szCs w:val="24"/>
              </w:rPr>
            </w:pPr>
          </w:p>
        </w:tc>
        <w:tc>
          <w:tcPr>
            <w:tcW w:w="840" w:type="dxa"/>
          </w:tcPr>
          <w:p>
            <w:pPr>
              <w:spacing w:line="300" w:lineRule="exact"/>
              <w:rPr>
                <w:rFonts w:ascii="宋体" w:cs="Times New Roman"/>
                <w:sz w:val="24"/>
                <w:szCs w:val="24"/>
              </w:rPr>
            </w:pPr>
          </w:p>
        </w:tc>
        <w:tc>
          <w:tcPr>
            <w:tcW w:w="977" w:type="dxa"/>
          </w:tcPr>
          <w:p>
            <w:pPr>
              <w:spacing w:line="300" w:lineRule="exact"/>
              <w:rPr>
                <w:rFonts w:ascii="宋体" w:cs="Times New Roman"/>
                <w:sz w:val="24"/>
                <w:szCs w:val="24"/>
              </w:rPr>
            </w:pPr>
          </w:p>
        </w:tc>
        <w:tc>
          <w:tcPr>
            <w:tcW w:w="1682" w:type="dxa"/>
          </w:tcPr>
          <w:p>
            <w:pPr>
              <w:spacing w:line="300" w:lineRule="exact"/>
              <w:rPr>
                <w:rFonts w:ascii="宋体" w:cs="Times New Roman"/>
                <w:sz w:val="24"/>
                <w:szCs w:val="24"/>
              </w:rPr>
            </w:pPr>
          </w:p>
        </w:tc>
        <w:tc>
          <w:tcPr>
            <w:tcW w:w="1394" w:type="dxa"/>
          </w:tcPr>
          <w:p>
            <w:pPr>
              <w:spacing w:line="300" w:lineRule="exact"/>
              <w:rPr>
                <w:rFonts w:ascii="宋体" w:cs="Times New Roman"/>
                <w:sz w:val="24"/>
                <w:szCs w:val="24"/>
              </w:rPr>
            </w:pPr>
          </w:p>
        </w:tc>
        <w:tc>
          <w:tcPr>
            <w:tcW w:w="1055" w:type="dxa"/>
          </w:tcPr>
          <w:p>
            <w:pPr>
              <w:spacing w:line="300" w:lineRule="exact"/>
              <w:rPr>
                <w:rFonts w:ascii="宋体" w:cs="Times New Roman"/>
                <w:sz w:val="24"/>
                <w:szCs w:val="24"/>
              </w:rPr>
            </w:pPr>
          </w:p>
        </w:tc>
        <w:tc>
          <w:tcPr>
            <w:tcW w:w="1452" w:type="dxa"/>
          </w:tcPr>
          <w:p>
            <w:pPr>
              <w:spacing w:line="300" w:lineRule="exact"/>
              <w:rPr>
                <w:rFonts w:ascii="宋体" w:cs="Times New Roman"/>
                <w:sz w:val="24"/>
                <w:szCs w:val="24"/>
              </w:rPr>
            </w:pPr>
          </w:p>
        </w:tc>
        <w:tc>
          <w:tcPr>
            <w:tcW w:w="937" w:type="dxa"/>
          </w:tcPr>
          <w:p>
            <w:pPr>
              <w:spacing w:line="3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4" w:type="dxa"/>
          </w:tcPr>
          <w:p>
            <w:pPr>
              <w:spacing w:line="300" w:lineRule="exact"/>
              <w:rPr>
                <w:rFonts w:ascii="宋体" w:cs="Times New Roman"/>
                <w:sz w:val="24"/>
                <w:szCs w:val="24"/>
              </w:rPr>
            </w:pPr>
          </w:p>
        </w:tc>
        <w:tc>
          <w:tcPr>
            <w:tcW w:w="840" w:type="dxa"/>
          </w:tcPr>
          <w:p>
            <w:pPr>
              <w:spacing w:line="300" w:lineRule="exact"/>
              <w:rPr>
                <w:rFonts w:ascii="宋体" w:cs="Times New Roman"/>
                <w:sz w:val="24"/>
                <w:szCs w:val="24"/>
              </w:rPr>
            </w:pPr>
          </w:p>
        </w:tc>
        <w:tc>
          <w:tcPr>
            <w:tcW w:w="977" w:type="dxa"/>
          </w:tcPr>
          <w:p>
            <w:pPr>
              <w:spacing w:line="300" w:lineRule="exact"/>
              <w:rPr>
                <w:rFonts w:ascii="宋体" w:cs="Times New Roman"/>
                <w:sz w:val="24"/>
                <w:szCs w:val="24"/>
              </w:rPr>
            </w:pPr>
          </w:p>
        </w:tc>
        <w:tc>
          <w:tcPr>
            <w:tcW w:w="1682" w:type="dxa"/>
          </w:tcPr>
          <w:p>
            <w:pPr>
              <w:spacing w:line="300" w:lineRule="exact"/>
              <w:rPr>
                <w:rFonts w:ascii="宋体" w:cs="Times New Roman"/>
                <w:sz w:val="24"/>
                <w:szCs w:val="24"/>
              </w:rPr>
            </w:pPr>
          </w:p>
        </w:tc>
        <w:tc>
          <w:tcPr>
            <w:tcW w:w="1394" w:type="dxa"/>
          </w:tcPr>
          <w:p>
            <w:pPr>
              <w:spacing w:line="300" w:lineRule="exact"/>
              <w:rPr>
                <w:rFonts w:ascii="宋体" w:cs="Times New Roman"/>
                <w:sz w:val="24"/>
                <w:szCs w:val="24"/>
              </w:rPr>
            </w:pPr>
          </w:p>
        </w:tc>
        <w:tc>
          <w:tcPr>
            <w:tcW w:w="1055" w:type="dxa"/>
          </w:tcPr>
          <w:p>
            <w:pPr>
              <w:spacing w:line="300" w:lineRule="exact"/>
              <w:rPr>
                <w:rFonts w:ascii="宋体" w:cs="Times New Roman"/>
                <w:sz w:val="24"/>
                <w:szCs w:val="24"/>
              </w:rPr>
            </w:pPr>
          </w:p>
        </w:tc>
        <w:tc>
          <w:tcPr>
            <w:tcW w:w="1452" w:type="dxa"/>
          </w:tcPr>
          <w:p>
            <w:pPr>
              <w:spacing w:line="300" w:lineRule="exact"/>
              <w:rPr>
                <w:rFonts w:ascii="宋体" w:cs="Times New Roman"/>
                <w:sz w:val="24"/>
                <w:szCs w:val="24"/>
              </w:rPr>
            </w:pPr>
          </w:p>
        </w:tc>
        <w:tc>
          <w:tcPr>
            <w:tcW w:w="937" w:type="dxa"/>
          </w:tcPr>
          <w:p>
            <w:pPr>
              <w:spacing w:line="300" w:lineRule="exact"/>
              <w:rPr>
                <w:rFonts w:ascii="宋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724" w:type="dxa"/>
            <w:vAlign w:val="center"/>
          </w:tcPr>
          <w:p>
            <w:pPr>
              <w:spacing w:line="300" w:lineRule="exact"/>
              <w:jc w:val="center"/>
              <w:rPr>
                <w:rFonts w:ascii="宋体" w:cs="Times New Roman"/>
                <w:sz w:val="24"/>
                <w:szCs w:val="24"/>
              </w:rPr>
            </w:pPr>
            <w:r>
              <w:rPr>
                <w:rFonts w:hint="eastAsia" w:ascii="宋体" w:hAnsi="宋体" w:cs="宋体"/>
                <w:sz w:val="24"/>
                <w:szCs w:val="24"/>
              </w:rPr>
              <w:t>合计</w:t>
            </w:r>
          </w:p>
        </w:tc>
        <w:tc>
          <w:tcPr>
            <w:tcW w:w="840" w:type="dxa"/>
            <w:vAlign w:val="center"/>
          </w:tcPr>
          <w:p>
            <w:pPr>
              <w:spacing w:line="300" w:lineRule="exact"/>
              <w:jc w:val="center"/>
              <w:rPr>
                <w:rFonts w:ascii="宋体" w:cs="Times New Roman"/>
                <w:sz w:val="24"/>
                <w:szCs w:val="24"/>
              </w:rPr>
            </w:pPr>
          </w:p>
        </w:tc>
        <w:tc>
          <w:tcPr>
            <w:tcW w:w="977" w:type="dxa"/>
            <w:vAlign w:val="center"/>
          </w:tcPr>
          <w:p>
            <w:pPr>
              <w:spacing w:line="300" w:lineRule="exact"/>
              <w:jc w:val="center"/>
              <w:rPr>
                <w:rFonts w:ascii="宋体" w:cs="Times New Roman"/>
                <w:sz w:val="24"/>
                <w:szCs w:val="24"/>
              </w:rPr>
            </w:pPr>
          </w:p>
        </w:tc>
        <w:tc>
          <w:tcPr>
            <w:tcW w:w="1682" w:type="dxa"/>
            <w:vAlign w:val="center"/>
          </w:tcPr>
          <w:p>
            <w:pPr>
              <w:spacing w:line="300" w:lineRule="exact"/>
              <w:jc w:val="center"/>
              <w:rPr>
                <w:rFonts w:ascii="宋体" w:cs="Times New Roman"/>
                <w:sz w:val="24"/>
                <w:szCs w:val="24"/>
              </w:rPr>
            </w:pPr>
          </w:p>
        </w:tc>
        <w:tc>
          <w:tcPr>
            <w:tcW w:w="1394" w:type="dxa"/>
            <w:vAlign w:val="center"/>
          </w:tcPr>
          <w:p>
            <w:pPr>
              <w:spacing w:line="300" w:lineRule="exact"/>
              <w:jc w:val="center"/>
              <w:rPr>
                <w:rFonts w:ascii="宋体" w:cs="Times New Roman"/>
                <w:sz w:val="24"/>
                <w:szCs w:val="24"/>
              </w:rPr>
            </w:pPr>
          </w:p>
        </w:tc>
        <w:tc>
          <w:tcPr>
            <w:tcW w:w="1055" w:type="dxa"/>
            <w:vAlign w:val="center"/>
          </w:tcPr>
          <w:p>
            <w:pPr>
              <w:spacing w:line="300" w:lineRule="exact"/>
              <w:jc w:val="center"/>
              <w:rPr>
                <w:rFonts w:ascii="宋体" w:cs="Times New Roman"/>
                <w:sz w:val="24"/>
                <w:szCs w:val="24"/>
              </w:rPr>
            </w:pPr>
          </w:p>
        </w:tc>
        <w:tc>
          <w:tcPr>
            <w:tcW w:w="1452" w:type="dxa"/>
            <w:vAlign w:val="center"/>
          </w:tcPr>
          <w:p>
            <w:pPr>
              <w:spacing w:line="300" w:lineRule="exact"/>
              <w:jc w:val="center"/>
              <w:rPr>
                <w:rFonts w:ascii="宋体" w:cs="Times New Roman"/>
                <w:sz w:val="24"/>
                <w:szCs w:val="24"/>
              </w:rPr>
            </w:pPr>
          </w:p>
        </w:tc>
        <w:tc>
          <w:tcPr>
            <w:tcW w:w="937" w:type="dxa"/>
            <w:vAlign w:val="center"/>
          </w:tcPr>
          <w:p>
            <w:pPr>
              <w:spacing w:line="300" w:lineRule="exact"/>
              <w:jc w:val="center"/>
              <w:rPr>
                <w:rFonts w:ascii="宋体" w:cs="Times New Roman"/>
                <w:sz w:val="24"/>
                <w:szCs w:val="24"/>
              </w:rPr>
            </w:pPr>
          </w:p>
        </w:tc>
      </w:tr>
    </w:tbl>
    <w:p>
      <w:pPr>
        <w:ind w:left="31680" w:hanging="924" w:hangingChars="400"/>
        <w:rPr>
          <w:rFonts w:ascii="宋体" w:cs="Times New Roman"/>
          <w:kern w:val="0"/>
          <w:sz w:val="24"/>
          <w:szCs w:val="24"/>
        </w:rPr>
      </w:pPr>
      <w:r>
        <w:rPr>
          <w:rFonts w:hint="eastAsia" w:ascii="宋体" w:hAnsi="宋体" w:cs="宋体"/>
          <w:kern w:val="0"/>
          <w:sz w:val="24"/>
          <w:szCs w:val="24"/>
        </w:rPr>
        <w:t>备注：</w:t>
      </w:r>
      <w:r>
        <w:rPr>
          <w:rFonts w:ascii="宋体" w:hAnsi="宋体" w:cs="宋体"/>
          <w:kern w:val="0"/>
          <w:sz w:val="24"/>
          <w:szCs w:val="24"/>
        </w:rPr>
        <w:t>1.</w:t>
      </w:r>
      <w:r>
        <w:rPr>
          <w:rFonts w:hint="eastAsia" w:ascii="宋体" w:hAnsi="宋体" w:cs="宋体"/>
          <w:kern w:val="0"/>
          <w:sz w:val="24"/>
          <w:szCs w:val="24"/>
        </w:rPr>
        <w:t>同类项目指本次谈判的产品或同类产品。合同有效金额是指合同中本次谈判的产品或同类产品金额。</w:t>
      </w:r>
    </w:p>
    <w:p>
      <w:pPr>
        <w:ind w:left="918" w:leftChars="342" w:hanging="231" w:hangingChars="100"/>
        <w:rPr>
          <w:rFonts w:ascii="宋体" w:cs="Times New Roman"/>
          <w:kern w:val="0"/>
          <w:sz w:val="24"/>
          <w:szCs w:val="24"/>
        </w:rPr>
      </w:pPr>
      <w:r>
        <w:rPr>
          <w:rFonts w:ascii="宋体" w:hAnsi="宋体" w:cs="宋体"/>
          <w:kern w:val="0"/>
          <w:sz w:val="24"/>
          <w:szCs w:val="24"/>
        </w:rPr>
        <w:t>2.</w:t>
      </w:r>
      <w:r>
        <w:rPr>
          <w:rFonts w:hint="eastAsia" w:ascii="宋体" w:hAnsi="宋体" w:cs="宋体"/>
          <w:kern w:val="0"/>
          <w:sz w:val="24"/>
          <w:szCs w:val="24"/>
        </w:rPr>
        <w:t>报价方应附销售合同复印件，按合同有效金额由高到低顺序装订，包括：合同首尾页、签字盖章页、合同金额页、产品信息页。</w:t>
      </w:r>
    </w:p>
    <w:p>
      <w:pPr>
        <w:ind w:left="918" w:leftChars="342" w:hanging="231" w:hangingChars="100"/>
        <w:rPr>
          <w:rFonts w:ascii="宋体" w:cs="Times New Roman"/>
          <w:kern w:val="0"/>
          <w:sz w:val="28"/>
          <w:szCs w:val="28"/>
        </w:rPr>
      </w:pPr>
      <w:r>
        <w:rPr>
          <w:rFonts w:ascii="宋体" w:hAnsi="宋体" w:cs="宋体"/>
          <w:kern w:val="0"/>
          <w:sz w:val="24"/>
          <w:szCs w:val="24"/>
        </w:rPr>
        <w:t>3.</w:t>
      </w:r>
      <w:r>
        <w:rPr>
          <w:rFonts w:hint="eastAsia" w:ascii="宋体" w:hAnsi="宋体" w:cs="宋体"/>
          <w:kern w:val="0"/>
          <w:sz w:val="24"/>
          <w:szCs w:val="24"/>
        </w:rPr>
        <w:t>报价方提供虚假合同的，按虚假投标处理。</w:t>
      </w:r>
    </w:p>
    <w:p>
      <w:pPr>
        <w:jc w:val="center"/>
        <w:rPr>
          <w:rFonts w:ascii="Times New Roman" w:hAnsi="Times New Roman" w:cs="Times New Roman"/>
          <w:kern w:val="0"/>
          <w:sz w:val="28"/>
          <w:szCs w:val="28"/>
          <w:lang w:val="zh-CN"/>
        </w:rPr>
      </w:pPr>
    </w:p>
    <w:p>
      <w:pPr>
        <w:jc w:val="center"/>
        <w:rPr>
          <w:rFonts w:ascii="Times New Roman" w:hAnsi="Times New Roman" w:cs="Times New Roman"/>
          <w:kern w:val="0"/>
          <w:sz w:val="28"/>
          <w:szCs w:val="28"/>
          <w:lang w:val="zh-CN"/>
        </w:rPr>
      </w:pP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15</w:t>
      </w: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主要股东或出资人信息</w:t>
      </w:r>
    </w:p>
    <w:tbl>
      <w:tblPr>
        <w:tblStyle w:val="19"/>
        <w:tblW w:w="9061"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76"/>
        <w:gridCol w:w="1230"/>
        <w:gridCol w:w="2183"/>
        <w:gridCol w:w="1314"/>
        <w:gridCol w:w="1416"/>
        <w:gridCol w:w="1233"/>
        <w:gridCol w:w="9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1" w:hRule="atLeast"/>
          <w:jc w:val="center"/>
        </w:trPr>
        <w:tc>
          <w:tcPr>
            <w:tcW w:w="776"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序号</w:t>
            </w:r>
          </w:p>
        </w:tc>
        <w:tc>
          <w:tcPr>
            <w:tcW w:w="1230"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名称</w:t>
            </w:r>
          </w:p>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（姓名）</w:t>
            </w:r>
          </w:p>
        </w:tc>
        <w:tc>
          <w:tcPr>
            <w:tcW w:w="2183"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统一社会信用代码</w:t>
            </w:r>
          </w:p>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（身份证号）</w:t>
            </w:r>
          </w:p>
        </w:tc>
        <w:tc>
          <w:tcPr>
            <w:tcW w:w="1314"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出资方式</w:t>
            </w:r>
          </w:p>
        </w:tc>
        <w:tc>
          <w:tcPr>
            <w:tcW w:w="1416"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出资金额</w:t>
            </w:r>
          </w:p>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（万元）</w:t>
            </w:r>
          </w:p>
        </w:tc>
        <w:tc>
          <w:tcPr>
            <w:tcW w:w="1233"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占全部股份比例</w:t>
            </w:r>
          </w:p>
        </w:tc>
        <w:tc>
          <w:tcPr>
            <w:tcW w:w="909" w:type="dxa"/>
            <w:vAlign w:val="center"/>
          </w:tcPr>
          <w:p>
            <w:pPr>
              <w:spacing w:line="300" w:lineRule="exact"/>
              <w:jc w:val="center"/>
              <w:rPr>
                <w:rFonts w:ascii="Times New Roman" w:hAnsi="Times New Roman" w:cs="Times New Roman"/>
                <w:kern w:val="0"/>
                <w:sz w:val="24"/>
                <w:szCs w:val="24"/>
              </w:rPr>
            </w:pPr>
            <w:r>
              <w:rPr>
                <w:rFonts w:hint="eastAsia" w:ascii="Times New Roman" w:hAnsi="Times New Roman" w:cs="宋体"/>
                <w:kern w:val="0"/>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776" w:type="dxa"/>
            <w:vAlign w:val="center"/>
          </w:tcPr>
          <w:p>
            <w:pPr>
              <w:spacing w:line="300" w:lineRule="exact"/>
              <w:jc w:val="center"/>
              <w:rPr>
                <w:rFonts w:ascii="Times New Roman" w:hAnsi="Times New Roman" w:cs="Times New Roman"/>
                <w:kern w:val="0"/>
                <w:sz w:val="24"/>
                <w:szCs w:val="24"/>
              </w:rPr>
            </w:pPr>
          </w:p>
        </w:tc>
        <w:tc>
          <w:tcPr>
            <w:tcW w:w="1230" w:type="dxa"/>
            <w:vAlign w:val="center"/>
          </w:tcPr>
          <w:p>
            <w:pPr>
              <w:spacing w:line="300" w:lineRule="exact"/>
              <w:jc w:val="center"/>
              <w:rPr>
                <w:rFonts w:ascii="Times New Roman" w:hAnsi="Times New Roman" w:cs="Times New Roman"/>
                <w:kern w:val="0"/>
                <w:sz w:val="24"/>
                <w:szCs w:val="24"/>
              </w:rPr>
            </w:pPr>
          </w:p>
        </w:tc>
        <w:tc>
          <w:tcPr>
            <w:tcW w:w="2183" w:type="dxa"/>
            <w:vAlign w:val="center"/>
          </w:tcPr>
          <w:p>
            <w:pPr>
              <w:spacing w:line="300" w:lineRule="exact"/>
              <w:jc w:val="center"/>
              <w:rPr>
                <w:rFonts w:ascii="Times New Roman" w:hAnsi="Times New Roman" w:cs="Times New Roman"/>
                <w:kern w:val="0"/>
                <w:sz w:val="24"/>
                <w:szCs w:val="24"/>
              </w:rPr>
            </w:pPr>
          </w:p>
        </w:tc>
        <w:tc>
          <w:tcPr>
            <w:tcW w:w="1314" w:type="dxa"/>
            <w:vAlign w:val="center"/>
          </w:tcPr>
          <w:p>
            <w:pPr>
              <w:spacing w:line="300" w:lineRule="exact"/>
              <w:jc w:val="center"/>
              <w:rPr>
                <w:rFonts w:ascii="Times New Roman" w:hAnsi="Times New Roman" w:cs="Times New Roman"/>
                <w:kern w:val="0"/>
                <w:sz w:val="24"/>
                <w:szCs w:val="24"/>
              </w:rPr>
            </w:pPr>
          </w:p>
        </w:tc>
        <w:tc>
          <w:tcPr>
            <w:tcW w:w="1416" w:type="dxa"/>
            <w:vAlign w:val="center"/>
          </w:tcPr>
          <w:p>
            <w:pPr>
              <w:spacing w:line="300" w:lineRule="exact"/>
              <w:jc w:val="center"/>
              <w:rPr>
                <w:rFonts w:ascii="Times New Roman" w:hAnsi="Times New Roman" w:cs="Times New Roman"/>
                <w:kern w:val="0"/>
                <w:sz w:val="24"/>
                <w:szCs w:val="24"/>
              </w:rPr>
            </w:pPr>
          </w:p>
        </w:tc>
        <w:tc>
          <w:tcPr>
            <w:tcW w:w="1233" w:type="dxa"/>
            <w:vAlign w:val="center"/>
          </w:tcPr>
          <w:p>
            <w:pPr>
              <w:spacing w:line="300" w:lineRule="exact"/>
              <w:jc w:val="center"/>
              <w:rPr>
                <w:rFonts w:ascii="Times New Roman" w:hAnsi="Times New Roman" w:cs="Times New Roman"/>
                <w:kern w:val="0"/>
                <w:sz w:val="24"/>
                <w:szCs w:val="24"/>
              </w:rPr>
            </w:pPr>
          </w:p>
        </w:tc>
        <w:tc>
          <w:tcPr>
            <w:tcW w:w="909" w:type="dxa"/>
            <w:vAlign w:val="center"/>
          </w:tcPr>
          <w:p>
            <w:pPr>
              <w:spacing w:line="300" w:lineRule="exact"/>
              <w:jc w:val="center"/>
              <w:rPr>
                <w:rFonts w:ascii="Times New Roman" w:hAnsi="Times New Roman"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776" w:type="dxa"/>
            <w:vAlign w:val="center"/>
          </w:tcPr>
          <w:p>
            <w:pPr>
              <w:spacing w:line="300" w:lineRule="exact"/>
              <w:jc w:val="center"/>
              <w:rPr>
                <w:rFonts w:ascii="Times New Roman" w:hAnsi="Times New Roman" w:cs="Times New Roman"/>
                <w:kern w:val="0"/>
                <w:sz w:val="24"/>
                <w:szCs w:val="24"/>
              </w:rPr>
            </w:pPr>
          </w:p>
        </w:tc>
        <w:tc>
          <w:tcPr>
            <w:tcW w:w="1230" w:type="dxa"/>
            <w:vAlign w:val="center"/>
          </w:tcPr>
          <w:p>
            <w:pPr>
              <w:spacing w:line="300" w:lineRule="exact"/>
              <w:jc w:val="center"/>
              <w:rPr>
                <w:rFonts w:ascii="Times New Roman" w:hAnsi="Times New Roman" w:cs="Times New Roman"/>
                <w:kern w:val="0"/>
                <w:sz w:val="24"/>
                <w:szCs w:val="24"/>
              </w:rPr>
            </w:pPr>
          </w:p>
        </w:tc>
        <w:tc>
          <w:tcPr>
            <w:tcW w:w="2183" w:type="dxa"/>
            <w:vAlign w:val="center"/>
          </w:tcPr>
          <w:p>
            <w:pPr>
              <w:spacing w:line="300" w:lineRule="exact"/>
              <w:jc w:val="center"/>
              <w:rPr>
                <w:rFonts w:ascii="Times New Roman" w:hAnsi="Times New Roman" w:cs="Times New Roman"/>
                <w:kern w:val="0"/>
                <w:sz w:val="24"/>
                <w:szCs w:val="24"/>
              </w:rPr>
            </w:pPr>
          </w:p>
        </w:tc>
        <w:tc>
          <w:tcPr>
            <w:tcW w:w="1314" w:type="dxa"/>
            <w:vAlign w:val="center"/>
          </w:tcPr>
          <w:p>
            <w:pPr>
              <w:spacing w:line="300" w:lineRule="exact"/>
              <w:jc w:val="center"/>
              <w:rPr>
                <w:rFonts w:ascii="Times New Roman" w:hAnsi="Times New Roman" w:cs="Times New Roman"/>
                <w:kern w:val="0"/>
                <w:sz w:val="24"/>
                <w:szCs w:val="24"/>
              </w:rPr>
            </w:pPr>
          </w:p>
        </w:tc>
        <w:tc>
          <w:tcPr>
            <w:tcW w:w="1416" w:type="dxa"/>
            <w:vAlign w:val="center"/>
          </w:tcPr>
          <w:p>
            <w:pPr>
              <w:spacing w:line="300" w:lineRule="exact"/>
              <w:jc w:val="center"/>
              <w:rPr>
                <w:rFonts w:ascii="Times New Roman" w:hAnsi="Times New Roman" w:cs="Times New Roman"/>
                <w:kern w:val="0"/>
                <w:sz w:val="24"/>
                <w:szCs w:val="24"/>
              </w:rPr>
            </w:pPr>
          </w:p>
        </w:tc>
        <w:tc>
          <w:tcPr>
            <w:tcW w:w="1233" w:type="dxa"/>
            <w:vAlign w:val="center"/>
          </w:tcPr>
          <w:p>
            <w:pPr>
              <w:spacing w:line="300" w:lineRule="exact"/>
              <w:jc w:val="center"/>
              <w:rPr>
                <w:rFonts w:ascii="Times New Roman" w:hAnsi="Times New Roman" w:cs="Times New Roman"/>
                <w:kern w:val="0"/>
                <w:sz w:val="24"/>
                <w:szCs w:val="24"/>
              </w:rPr>
            </w:pPr>
          </w:p>
        </w:tc>
        <w:tc>
          <w:tcPr>
            <w:tcW w:w="909" w:type="dxa"/>
            <w:vAlign w:val="center"/>
          </w:tcPr>
          <w:p>
            <w:pPr>
              <w:spacing w:line="300" w:lineRule="exact"/>
              <w:jc w:val="center"/>
              <w:rPr>
                <w:rFonts w:ascii="Times New Roman" w:hAnsi="Times New Roman"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776" w:type="dxa"/>
            <w:vAlign w:val="center"/>
          </w:tcPr>
          <w:p>
            <w:pPr>
              <w:spacing w:line="300" w:lineRule="exact"/>
              <w:jc w:val="center"/>
              <w:rPr>
                <w:rFonts w:ascii="Times New Roman" w:hAnsi="Times New Roman" w:cs="Times New Roman"/>
                <w:kern w:val="0"/>
                <w:sz w:val="24"/>
                <w:szCs w:val="24"/>
              </w:rPr>
            </w:pPr>
          </w:p>
        </w:tc>
        <w:tc>
          <w:tcPr>
            <w:tcW w:w="1230" w:type="dxa"/>
            <w:vAlign w:val="center"/>
          </w:tcPr>
          <w:p>
            <w:pPr>
              <w:spacing w:line="300" w:lineRule="exact"/>
              <w:jc w:val="center"/>
              <w:rPr>
                <w:rFonts w:ascii="Times New Roman" w:hAnsi="Times New Roman" w:cs="Times New Roman"/>
                <w:kern w:val="0"/>
                <w:sz w:val="24"/>
                <w:szCs w:val="24"/>
              </w:rPr>
            </w:pPr>
          </w:p>
        </w:tc>
        <w:tc>
          <w:tcPr>
            <w:tcW w:w="2183" w:type="dxa"/>
            <w:vAlign w:val="center"/>
          </w:tcPr>
          <w:p>
            <w:pPr>
              <w:spacing w:line="300" w:lineRule="exact"/>
              <w:jc w:val="center"/>
              <w:rPr>
                <w:rFonts w:ascii="Times New Roman" w:hAnsi="Times New Roman" w:cs="Times New Roman"/>
                <w:kern w:val="0"/>
                <w:sz w:val="24"/>
                <w:szCs w:val="24"/>
              </w:rPr>
            </w:pPr>
          </w:p>
        </w:tc>
        <w:tc>
          <w:tcPr>
            <w:tcW w:w="1314" w:type="dxa"/>
            <w:vAlign w:val="center"/>
          </w:tcPr>
          <w:p>
            <w:pPr>
              <w:spacing w:line="300" w:lineRule="exact"/>
              <w:jc w:val="center"/>
              <w:rPr>
                <w:rFonts w:ascii="Times New Roman" w:hAnsi="Times New Roman" w:cs="Times New Roman"/>
                <w:kern w:val="0"/>
                <w:sz w:val="24"/>
                <w:szCs w:val="24"/>
              </w:rPr>
            </w:pPr>
          </w:p>
        </w:tc>
        <w:tc>
          <w:tcPr>
            <w:tcW w:w="1416" w:type="dxa"/>
            <w:vAlign w:val="center"/>
          </w:tcPr>
          <w:p>
            <w:pPr>
              <w:spacing w:line="300" w:lineRule="exact"/>
              <w:jc w:val="center"/>
              <w:rPr>
                <w:rFonts w:ascii="Times New Roman" w:hAnsi="Times New Roman" w:cs="Times New Roman"/>
                <w:kern w:val="0"/>
                <w:sz w:val="24"/>
                <w:szCs w:val="24"/>
              </w:rPr>
            </w:pPr>
          </w:p>
        </w:tc>
        <w:tc>
          <w:tcPr>
            <w:tcW w:w="1233" w:type="dxa"/>
            <w:vAlign w:val="center"/>
          </w:tcPr>
          <w:p>
            <w:pPr>
              <w:spacing w:line="300" w:lineRule="exact"/>
              <w:jc w:val="center"/>
              <w:rPr>
                <w:rFonts w:ascii="Times New Roman" w:hAnsi="Times New Roman" w:cs="Times New Roman"/>
                <w:kern w:val="0"/>
                <w:sz w:val="24"/>
                <w:szCs w:val="24"/>
              </w:rPr>
            </w:pPr>
          </w:p>
        </w:tc>
        <w:tc>
          <w:tcPr>
            <w:tcW w:w="909" w:type="dxa"/>
            <w:vAlign w:val="center"/>
          </w:tcPr>
          <w:p>
            <w:pPr>
              <w:spacing w:line="300" w:lineRule="exact"/>
              <w:jc w:val="center"/>
              <w:rPr>
                <w:rFonts w:ascii="Times New Roman" w:hAnsi="Times New Roman" w:cs="Times New Roman"/>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776" w:type="dxa"/>
            <w:vAlign w:val="center"/>
          </w:tcPr>
          <w:p>
            <w:pPr>
              <w:spacing w:line="300" w:lineRule="exact"/>
              <w:jc w:val="center"/>
              <w:rPr>
                <w:rFonts w:ascii="Times New Roman" w:hAnsi="Times New Roman" w:cs="Times New Roman"/>
                <w:kern w:val="0"/>
                <w:sz w:val="24"/>
                <w:szCs w:val="24"/>
              </w:rPr>
            </w:pPr>
          </w:p>
        </w:tc>
        <w:tc>
          <w:tcPr>
            <w:tcW w:w="1230" w:type="dxa"/>
            <w:vAlign w:val="center"/>
          </w:tcPr>
          <w:p>
            <w:pPr>
              <w:spacing w:line="300" w:lineRule="exact"/>
              <w:jc w:val="center"/>
              <w:rPr>
                <w:rFonts w:ascii="Times New Roman" w:hAnsi="Times New Roman" w:cs="Times New Roman"/>
                <w:kern w:val="0"/>
                <w:sz w:val="24"/>
                <w:szCs w:val="24"/>
              </w:rPr>
            </w:pPr>
          </w:p>
        </w:tc>
        <w:tc>
          <w:tcPr>
            <w:tcW w:w="2183" w:type="dxa"/>
            <w:vAlign w:val="center"/>
          </w:tcPr>
          <w:p>
            <w:pPr>
              <w:spacing w:line="300" w:lineRule="exact"/>
              <w:jc w:val="center"/>
              <w:rPr>
                <w:rFonts w:ascii="Times New Roman" w:hAnsi="Times New Roman" w:cs="Times New Roman"/>
                <w:kern w:val="0"/>
                <w:sz w:val="24"/>
                <w:szCs w:val="24"/>
              </w:rPr>
            </w:pPr>
          </w:p>
        </w:tc>
        <w:tc>
          <w:tcPr>
            <w:tcW w:w="1314" w:type="dxa"/>
            <w:vAlign w:val="center"/>
          </w:tcPr>
          <w:p>
            <w:pPr>
              <w:spacing w:line="300" w:lineRule="exact"/>
              <w:jc w:val="center"/>
              <w:rPr>
                <w:rFonts w:ascii="Times New Roman" w:hAnsi="Times New Roman" w:cs="Times New Roman"/>
                <w:kern w:val="0"/>
                <w:sz w:val="24"/>
                <w:szCs w:val="24"/>
              </w:rPr>
            </w:pPr>
          </w:p>
        </w:tc>
        <w:tc>
          <w:tcPr>
            <w:tcW w:w="1416" w:type="dxa"/>
            <w:vAlign w:val="center"/>
          </w:tcPr>
          <w:p>
            <w:pPr>
              <w:spacing w:line="300" w:lineRule="exact"/>
              <w:jc w:val="center"/>
              <w:rPr>
                <w:rFonts w:ascii="Times New Roman" w:hAnsi="Times New Roman" w:cs="Times New Roman"/>
                <w:kern w:val="0"/>
                <w:sz w:val="24"/>
                <w:szCs w:val="24"/>
              </w:rPr>
            </w:pPr>
          </w:p>
        </w:tc>
        <w:tc>
          <w:tcPr>
            <w:tcW w:w="1233" w:type="dxa"/>
            <w:vAlign w:val="center"/>
          </w:tcPr>
          <w:p>
            <w:pPr>
              <w:spacing w:line="300" w:lineRule="exact"/>
              <w:jc w:val="center"/>
              <w:rPr>
                <w:rFonts w:ascii="Times New Roman" w:hAnsi="Times New Roman" w:cs="Times New Roman"/>
                <w:kern w:val="0"/>
                <w:sz w:val="24"/>
                <w:szCs w:val="24"/>
              </w:rPr>
            </w:pPr>
          </w:p>
        </w:tc>
        <w:tc>
          <w:tcPr>
            <w:tcW w:w="909" w:type="dxa"/>
            <w:vAlign w:val="center"/>
          </w:tcPr>
          <w:p>
            <w:pPr>
              <w:spacing w:line="300" w:lineRule="exact"/>
              <w:jc w:val="center"/>
              <w:rPr>
                <w:rFonts w:ascii="Times New Roman" w:hAnsi="Times New Roman" w:cs="Times New Roman"/>
                <w:kern w:val="0"/>
                <w:sz w:val="24"/>
                <w:szCs w:val="24"/>
              </w:rPr>
            </w:pPr>
          </w:p>
        </w:tc>
      </w:tr>
    </w:tbl>
    <w:p>
      <w:pPr>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我方承诺，以上信息真实可靠；如填报的股东出资额、出资比例等与实际不符，视为放弃成交资格。</w:t>
      </w:r>
    </w:p>
    <w:p>
      <w:pPr>
        <w:rPr>
          <w:rFonts w:ascii="仿宋_GB2312" w:hAnsi="宋体" w:eastAsia="仿宋_GB2312" w:cs="Times New Roman"/>
          <w:kern w:val="0"/>
          <w:sz w:val="32"/>
          <w:szCs w:val="32"/>
        </w:rPr>
      </w:pPr>
    </w:p>
    <w:p>
      <w:pPr>
        <w:ind w:left="31680" w:hanging="914" w:hangingChars="294"/>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注：</w:t>
      </w:r>
      <w:r>
        <w:rPr>
          <w:rFonts w:ascii="仿宋_GB2312" w:hAnsi="宋体" w:eastAsia="仿宋_GB2312" w:cs="仿宋_GB2312"/>
          <w:kern w:val="0"/>
          <w:sz w:val="32"/>
          <w:szCs w:val="32"/>
        </w:rPr>
        <w:t>1.</w:t>
      </w:r>
      <w:r>
        <w:rPr>
          <w:rFonts w:hint="eastAsia" w:ascii="仿宋_GB2312" w:hAnsi="宋体" w:eastAsia="仿宋_GB2312" w:cs="仿宋_GB2312"/>
          <w:kern w:val="0"/>
          <w:sz w:val="32"/>
          <w:szCs w:val="32"/>
        </w:rPr>
        <w:t>主要股东或出资人为法人的，填写法人全称及统一社会信用代码（尚未办理三证合一的填写组织机构代码）；为自然人的，填写自然人姓名和身份证号。</w:t>
      </w:r>
    </w:p>
    <w:p>
      <w:pPr>
        <w:ind w:left="924" w:leftChars="308" w:hanging="305" w:hangingChars="98"/>
        <w:rPr>
          <w:rFonts w:ascii="仿宋_GB2312" w:hAnsi="宋体" w:eastAsia="仿宋_GB2312" w:cs="Times New Roman"/>
          <w:kern w:val="0"/>
          <w:sz w:val="32"/>
          <w:szCs w:val="32"/>
        </w:rPr>
      </w:pPr>
      <w:r>
        <w:rPr>
          <w:rFonts w:ascii="仿宋_GB2312" w:hAnsi="宋体" w:eastAsia="仿宋_GB2312" w:cs="仿宋_GB2312"/>
          <w:kern w:val="0"/>
          <w:sz w:val="32"/>
          <w:szCs w:val="32"/>
        </w:rPr>
        <w:t>2.</w:t>
      </w:r>
      <w:r>
        <w:rPr>
          <w:rFonts w:hint="eastAsia" w:ascii="仿宋_GB2312" w:hAnsi="宋体" w:eastAsia="仿宋_GB2312" w:cs="仿宋_GB2312"/>
          <w:kern w:val="0"/>
          <w:sz w:val="32"/>
          <w:szCs w:val="32"/>
        </w:rPr>
        <w:t>出资方式填写货币、实物、工艺产权和非专利技术、土地使用权等。</w:t>
      </w:r>
    </w:p>
    <w:p>
      <w:pPr>
        <w:ind w:left="924" w:leftChars="308" w:hanging="305" w:hangingChars="98"/>
        <w:rPr>
          <w:rFonts w:ascii="仿宋_GB2312" w:hAnsi="宋体" w:eastAsia="仿宋_GB2312" w:cs="Times New Roman"/>
          <w:kern w:val="0"/>
          <w:sz w:val="32"/>
          <w:szCs w:val="32"/>
        </w:rPr>
      </w:pPr>
      <w:r>
        <w:rPr>
          <w:rFonts w:ascii="仿宋_GB2312" w:hAnsi="宋体" w:eastAsia="仿宋_GB2312" w:cs="仿宋_GB2312"/>
          <w:kern w:val="0"/>
          <w:sz w:val="32"/>
          <w:szCs w:val="32"/>
        </w:rPr>
        <w:t>3.</w:t>
      </w:r>
      <w:r>
        <w:rPr>
          <w:rFonts w:hint="eastAsia" w:ascii="仿宋_GB2312" w:hAnsi="宋体" w:eastAsia="仿宋_GB2312" w:cs="仿宋_GB2312"/>
          <w:kern w:val="0"/>
          <w:sz w:val="32"/>
          <w:szCs w:val="32"/>
        </w:rPr>
        <w:t>报价方应按照占全部股份比例从大到小依次逐个股东填写，股东数量多于</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个的，填写前</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名，不足</w:t>
      </w:r>
      <w:r>
        <w:rPr>
          <w:rFonts w:ascii="仿宋_GB2312" w:hAnsi="宋体" w:eastAsia="仿宋_GB2312" w:cs="仿宋_GB2312"/>
          <w:kern w:val="0"/>
          <w:sz w:val="32"/>
          <w:szCs w:val="32"/>
        </w:rPr>
        <w:t>10</w:t>
      </w:r>
      <w:r>
        <w:rPr>
          <w:rFonts w:hint="eastAsia" w:ascii="仿宋_GB2312" w:hAnsi="宋体" w:eastAsia="仿宋_GB2312" w:cs="仿宋_GB2312"/>
          <w:kern w:val="0"/>
          <w:sz w:val="32"/>
          <w:szCs w:val="32"/>
        </w:rPr>
        <w:t>个的全部填写。</w:t>
      </w:r>
    </w:p>
    <w:p>
      <w:pPr>
        <w:ind w:firstLine="1866" w:firstLineChars="6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报价方全称：（盖章）</w:t>
      </w:r>
    </w:p>
    <w:p>
      <w:pPr>
        <w:ind w:firstLine="1866" w:firstLineChars="600"/>
        <w:rPr>
          <w:rFonts w:ascii="仿宋_GB2312" w:hAnsi="宋体" w:eastAsia="仿宋_GB2312" w:cs="Times New Roman"/>
          <w:kern w:val="0"/>
          <w:sz w:val="32"/>
          <w:szCs w:val="32"/>
        </w:rPr>
      </w:pPr>
      <w:r>
        <w:rPr>
          <w:rFonts w:hint="eastAsia" w:ascii="仿宋_GB2312" w:hAnsi="宋体" w:eastAsia="仿宋_GB2312" w:cs="仿宋_GB2312"/>
          <w:kern w:val="0"/>
          <w:sz w:val="32"/>
          <w:szCs w:val="32"/>
          <w:lang w:val="zh-CN"/>
        </w:rPr>
        <w:t>法定代表人（或授权代表）：（签字）</w:t>
      </w:r>
    </w:p>
    <w:p>
      <w:pPr>
        <w:ind w:firstLine="4354" w:firstLineChars="1400"/>
        <w:rPr>
          <w:rFonts w:ascii="仿宋_GB2312" w:hAnsi="宋体" w:eastAsia="仿宋_GB2312" w:cs="Times New Roman"/>
          <w:kern w:val="0"/>
          <w:sz w:val="32"/>
          <w:szCs w:val="32"/>
          <w:lang w:val="zh-CN"/>
        </w:rPr>
      </w:pPr>
      <w:r>
        <w:rPr>
          <w:rFonts w:hint="eastAsia" w:ascii="仿宋_GB2312" w:hAnsi="宋体" w:eastAsia="仿宋_GB2312" w:cs="仿宋_GB2312"/>
          <w:kern w:val="0"/>
          <w:sz w:val="32"/>
          <w:szCs w:val="32"/>
          <w:lang w:val="zh-CN"/>
        </w:rPr>
        <w:t>年月日</w:t>
      </w:r>
    </w:p>
    <w:p>
      <w:pPr>
        <w:rPr>
          <w:rFonts w:ascii="仿宋_GB2312" w:hAnsi="Times New Roman" w:eastAsia="仿宋_GB2312" w:cs="Times New Roman"/>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 xml:space="preserve">16                                 </w:t>
      </w:r>
      <w:r>
        <w:rPr>
          <w:rFonts w:hint="eastAsia" w:ascii="仿宋_GB2312" w:hAnsi="Times New Roman" w:eastAsia="仿宋_GB2312" w:cs="仿宋_GB2312"/>
          <w:kern w:val="0"/>
          <w:sz w:val="32"/>
          <w:szCs w:val="32"/>
        </w:rPr>
        <w:t>保函编号：</w:t>
      </w:r>
    </w:p>
    <w:p>
      <w:pPr>
        <w:rPr>
          <w:rFonts w:ascii="Times New Roman" w:hAnsi="Times New Roman" w:eastAsia="黑体" w:cs="Times New Roman"/>
          <w:kern w:val="0"/>
          <w:sz w:val="24"/>
          <w:szCs w:val="24"/>
        </w:rPr>
      </w:pPr>
    </w:p>
    <w:p>
      <w:pPr>
        <w:spacing w:line="560" w:lineRule="exact"/>
        <w:jc w:val="center"/>
        <w:rPr>
          <w:rFonts w:ascii="方正小标宋简体" w:hAnsi="Times New Roman" w:eastAsia="方正小标宋简体" w:cs="Times New Roman"/>
          <w:kern w:val="0"/>
          <w:sz w:val="44"/>
          <w:szCs w:val="44"/>
        </w:rPr>
      </w:pPr>
      <w:r>
        <w:rPr>
          <w:rFonts w:hint="eastAsia" w:ascii="方正小标宋简体" w:hAnsi="Times New Roman" w:eastAsia="方正小标宋简体" w:cs="方正小标宋简体"/>
          <w:kern w:val="0"/>
          <w:sz w:val="44"/>
          <w:szCs w:val="44"/>
        </w:rPr>
        <w:t>谈判保证金保函</w:t>
      </w:r>
    </w:p>
    <w:p>
      <w:pPr>
        <w:rPr>
          <w:rFonts w:ascii="Times New Roman" w:hAnsi="Times New Roman" w:cs="Times New Roman"/>
          <w:kern w:val="0"/>
          <w:sz w:val="24"/>
          <w:szCs w:val="24"/>
        </w:rPr>
      </w:pPr>
    </w:p>
    <w:p>
      <w:pPr>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（采购机构名称）：</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本函是</w:t>
      </w:r>
      <w:r>
        <w:rPr>
          <w:rFonts w:hint="eastAsia" w:ascii="仿宋_GB2312" w:hAnsi="Times New Roman" w:eastAsia="仿宋_GB2312" w:cs="仿宋_GB2312"/>
          <w:kern w:val="0"/>
          <w:sz w:val="32"/>
          <w:szCs w:val="32"/>
          <w:u w:val="single"/>
        </w:rPr>
        <w:t>（银行全称）</w:t>
      </w:r>
      <w:r>
        <w:rPr>
          <w:rFonts w:hint="eastAsia" w:ascii="仿宋_GB2312" w:hAnsi="Times New Roman" w:eastAsia="仿宋_GB2312" w:cs="仿宋_GB2312"/>
          <w:kern w:val="0"/>
          <w:sz w:val="32"/>
          <w:szCs w:val="32"/>
        </w:rPr>
        <w:t>为</w:t>
      </w:r>
      <w:r>
        <w:rPr>
          <w:rFonts w:hint="eastAsia" w:ascii="仿宋_GB2312" w:hAnsi="Times New Roman" w:eastAsia="仿宋_GB2312" w:cs="仿宋_GB2312"/>
          <w:kern w:val="0"/>
          <w:sz w:val="32"/>
          <w:szCs w:val="32"/>
          <w:u w:val="single"/>
        </w:rPr>
        <w:t>（报价方全称）</w:t>
      </w:r>
      <w:r>
        <w:rPr>
          <w:rFonts w:hint="eastAsia" w:ascii="仿宋_GB2312" w:hAnsi="Times New Roman" w:eastAsia="仿宋_GB2312" w:cs="仿宋_GB2312"/>
          <w:kern w:val="0"/>
          <w:sz w:val="32"/>
          <w:szCs w:val="32"/>
        </w:rPr>
        <w:t>参加贵部组织</w:t>
      </w:r>
      <w:r>
        <w:rPr>
          <w:rFonts w:hint="eastAsia" w:ascii="仿宋_GB2312" w:hAnsi="Times New Roman" w:eastAsia="仿宋_GB2312" w:cs="仿宋_GB2312"/>
          <w:kern w:val="0"/>
          <w:sz w:val="32"/>
          <w:szCs w:val="32"/>
          <w:u w:val="single"/>
        </w:rPr>
        <w:t>（项目编号）</w:t>
      </w:r>
      <w:r>
        <w:rPr>
          <w:rFonts w:hint="eastAsia" w:ascii="仿宋_GB2312" w:hAnsi="Times New Roman" w:eastAsia="仿宋_GB2312" w:cs="仿宋_GB2312"/>
          <w:kern w:val="0"/>
          <w:sz w:val="32"/>
          <w:szCs w:val="32"/>
        </w:rPr>
        <w:t>项目</w:t>
      </w:r>
      <w:r>
        <w:rPr>
          <w:rFonts w:hint="eastAsia" w:ascii="仿宋_GB2312" w:hAnsi="Times New Roman" w:eastAsia="仿宋_GB2312" w:cs="仿宋_GB2312"/>
          <w:kern w:val="0"/>
          <w:sz w:val="32"/>
          <w:szCs w:val="32"/>
          <w:u w:val="single"/>
        </w:rPr>
        <w:t>（项目名称）</w:t>
      </w:r>
      <w:r>
        <w:rPr>
          <w:rFonts w:hint="eastAsia" w:ascii="仿宋_GB2312" w:hAnsi="Times New Roman" w:eastAsia="仿宋_GB2312" w:cs="仿宋_GB2312"/>
          <w:kern w:val="0"/>
          <w:sz w:val="32"/>
          <w:szCs w:val="32"/>
        </w:rPr>
        <w:t>谈判采购所作的担保。</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一、保证金额（大写）元（</w:t>
      </w:r>
      <w:r>
        <w:rPr>
          <w:rFonts w:ascii="仿宋_GB2312" w:hAnsi="Times New Roman" w:eastAsia="仿宋_GB2312" w:cs="Times New Roman"/>
          <w:spacing w:val="-4"/>
          <w:kern w:val="0"/>
          <w:sz w:val="32"/>
          <w:szCs w:val="32"/>
        </w:rPr>
        <w:t>¥</w:t>
      </w:r>
      <w:r>
        <w:rPr>
          <w:rFonts w:hint="eastAsia" w:ascii="仿宋_GB2312" w:hAnsi="Times New Roman" w:eastAsia="仿宋_GB2312" w:cs="仿宋_GB2312"/>
          <w:spacing w:val="-4"/>
          <w:kern w:val="0"/>
          <w:sz w:val="32"/>
          <w:szCs w:val="32"/>
        </w:rPr>
        <w:t>：</w:t>
      </w:r>
      <w:r>
        <w:rPr>
          <w:rFonts w:hint="eastAsia" w:ascii="仿宋_GB2312" w:hAnsi="Times New Roman" w:eastAsia="仿宋_GB2312" w:cs="仿宋_GB2312"/>
          <w:kern w:val="0"/>
          <w:sz w:val="32"/>
          <w:szCs w:val="32"/>
        </w:rPr>
        <w:t>）。</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二、在担保期内，我行收到贵部通知，说明报价方有下列情形之一的，无条件向贵部支付保证金。</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（一）报价方在报价文件有效期内撤回报价的；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（二）报价方虚假报价、串通报价的；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（三）报价方在收到《成交通知书》后，未按照规定签订合同的；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（四）报价方在谈判期间干扰采购活动造成严重影响和后果的；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（五）违反国家和军队有关法律法规的。</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三、本保函自谈判开始之日起生效，报价文件有效期内有效。</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四、本保函有效期满后自动失效。</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银行名称：（盖章）</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银行地址：</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联系电话：</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开具人：（签字）</w:t>
      </w:r>
    </w:p>
    <w:p>
      <w:pPr>
        <w:spacing w:line="500" w:lineRule="exact"/>
        <w:ind w:firstLine="622" w:firstLineChars="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开具日期：</w:t>
      </w: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17</w:t>
      </w:r>
    </w:p>
    <w:p>
      <w:pPr>
        <w:spacing w:line="56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法定代表人资格证明书</w:t>
      </w:r>
    </w:p>
    <w:p>
      <w:pPr>
        <w:ind w:firstLine="542" w:firstLineChars="200"/>
        <w:rPr>
          <w:rFonts w:ascii="Times New Roman" w:hAnsi="Times New Roman" w:eastAsia="楷体_GB2312" w:cs="Times New Roman"/>
          <w:sz w:val="28"/>
          <w:szCs w:val="28"/>
        </w:rPr>
      </w:pPr>
    </w:p>
    <w:p>
      <w:pPr>
        <w:ind w:firstLine="622" w:firstLineChars="200"/>
        <w:rPr>
          <w:rFonts w:ascii="仿宋_GB2312" w:hAnsi="Times New Roman" w:eastAsia="仿宋_GB2312" w:cs="Times New Roman"/>
          <w:sz w:val="32"/>
          <w:szCs w:val="32"/>
        </w:rPr>
      </w:pPr>
      <w:r>
        <w:rPr>
          <w:rFonts w:hint="eastAsia" w:ascii="仿宋_GB2312" w:hAnsi="Times New Roman" w:eastAsia="仿宋_GB2312" w:cs="仿宋_GB2312"/>
          <w:sz w:val="32"/>
          <w:szCs w:val="32"/>
          <w:u w:val="single"/>
        </w:rPr>
        <w:t>（法定代表人姓名）</w:t>
      </w:r>
      <w:r>
        <w:rPr>
          <w:rFonts w:hint="eastAsia" w:ascii="仿宋_GB2312" w:hAnsi="Times New Roman" w:eastAsia="仿宋_GB2312" w:cs="仿宋_GB2312"/>
          <w:sz w:val="32"/>
          <w:szCs w:val="32"/>
        </w:rPr>
        <w:t>系</w:t>
      </w:r>
      <w:r>
        <w:rPr>
          <w:rFonts w:hint="eastAsia" w:ascii="仿宋_GB2312" w:hAnsi="Times New Roman" w:eastAsia="仿宋_GB2312" w:cs="仿宋_GB2312"/>
          <w:sz w:val="32"/>
          <w:szCs w:val="32"/>
          <w:u w:val="single"/>
        </w:rPr>
        <w:t>（报价方全称）</w:t>
      </w:r>
      <w:r>
        <w:rPr>
          <w:rFonts w:hint="eastAsia" w:ascii="仿宋_GB2312" w:hAnsi="Times New Roman" w:eastAsia="仿宋_GB2312" w:cs="仿宋_GB2312"/>
          <w:sz w:val="32"/>
          <w:szCs w:val="32"/>
        </w:rPr>
        <w:t>的法定代表人。</w:t>
      </w:r>
    </w:p>
    <w:p>
      <w:pPr>
        <w:ind w:firstLine="622" w:firstLineChars="200"/>
        <w:rPr>
          <w:rFonts w:ascii="仿宋_GB2312" w:hAnsi="Times New Roman" w:eastAsia="仿宋_GB2312" w:cs="Times New Roman"/>
          <w:sz w:val="32"/>
          <w:szCs w:val="32"/>
        </w:rPr>
      </w:pPr>
    </w:p>
    <w:p>
      <w:pPr>
        <w:ind w:firstLine="622" w:firstLineChars="200"/>
        <w:rPr>
          <w:rFonts w:ascii="仿宋_GB2312" w:hAnsi="Times New Roman" w:eastAsia="仿宋_GB2312" w:cs="Times New Roman"/>
          <w:sz w:val="32"/>
          <w:szCs w:val="32"/>
        </w:rPr>
      </w:pPr>
      <w:r>
        <w:rPr>
          <w:rFonts w:hint="eastAsia" w:ascii="仿宋_GB2312" w:hAnsi="Times New Roman" w:eastAsia="仿宋_GB2312" w:cs="仿宋_GB2312"/>
          <w:sz w:val="32"/>
          <w:szCs w:val="32"/>
        </w:rPr>
        <w:t>特此证明</w:t>
      </w:r>
    </w:p>
    <w:p>
      <w:pPr>
        <w:rPr>
          <w:rFonts w:ascii="Times New Roman" w:hAnsi="Times New Roman" w:cs="Times New Roman"/>
          <w:sz w:val="28"/>
          <w:szCs w:val="28"/>
        </w:rPr>
      </w:pPr>
      <w:r>
        <w:pict>
          <v:shape id="_x0000_s1026" o:spid="_x0000_s1026" o:spt="202" type="#_x0000_t202" style="position:absolute;left:0pt;margin-left:225.4pt;margin-top:9.6pt;height:103.9pt;width:209.1pt;z-index:251658240;v-text-anchor:middle;mso-width-relative:page;mso-height-relative:page;" coordsize="21600,21600">
            <v:path/>
            <v:fill focussize="0,0"/>
            <v:stroke dashstyle="dash"/>
            <v:imagedata o:title=""/>
            <o:lock v:ext="edit"/>
            <v:textbox>
              <w:txbxContent>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法定代表人身份证复印件</w:t>
                  </w:r>
                </w:p>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（反面）</w:t>
                  </w:r>
                </w:p>
              </w:txbxContent>
            </v:textbox>
          </v:shape>
        </w:pict>
      </w:r>
      <w:r>
        <w:pict>
          <v:shape id="_x0000_s1027" o:spid="_x0000_s1027" o:spt="202" type="#_x0000_t202" style="position:absolute;left:0pt;margin-left:2.1pt;margin-top:9.6pt;height:103.9pt;width:206.6pt;z-index:251659264;v-text-anchor:middle;mso-width-relative:page;mso-height-relative:page;" coordsize="21600,21600">
            <v:path/>
            <v:fill focussize="0,0"/>
            <v:stroke dashstyle="dash"/>
            <v:imagedata o:title=""/>
            <o:lock v:ext="edit"/>
            <v:textbox>
              <w:txbxContent>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法定代表人身份证复印件</w:t>
                  </w:r>
                </w:p>
                <w:p>
                  <w:pPr>
                    <w:jc w:val="center"/>
                    <w:rPr>
                      <w:rFonts w:ascii="仿宋_GB2312" w:eastAsia="仿宋_GB2312" w:cs="Times New Roman"/>
                      <w:sz w:val="32"/>
                      <w:szCs w:val="32"/>
                    </w:rPr>
                  </w:pPr>
                  <w:r>
                    <w:rPr>
                      <w:rFonts w:hint="eastAsia" w:ascii="仿宋_GB2312" w:hAnsi="宋体" w:eastAsia="仿宋_GB2312" w:cs="仿宋_GB2312"/>
                      <w:sz w:val="32"/>
                      <w:szCs w:val="32"/>
                    </w:rPr>
                    <w:t>（正面）</w:t>
                  </w:r>
                </w:p>
              </w:txbxContent>
            </v:textbox>
          </v:shape>
        </w:pict>
      </w: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rPr>
          <w:rFonts w:ascii="Times New Roman" w:hAnsi="Times New Roman" w:cs="Times New Roman"/>
          <w:sz w:val="28"/>
          <w:szCs w:val="28"/>
        </w:rPr>
      </w:pPr>
    </w:p>
    <w:p>
      <w:pPr>
        <w:ind w:firstLine="4743" w:firstLineChars="1750"/>
        <w:rPr>
          <w:rFonts w:ascii="Times New Roman" w:hAnsi="Times New Roman" w:cs="Times New Roman"/>
          <w:sz w:val="28"/>
          <w:szCs w:val="28"/>
        </w:rPr>
      </w:pPr>
    </w:p>
    <w:p>
      <w:pPr>
        <w:rPr>
          <w:rFonts w:ascii="Times New Roman" w:hAnsi="Times New Roman" w:cs="Times New Roman"/>
          <w:kern w:val="0"/>
          <w:sz w:val="28"/>
          <w:szCs w:val="28"/>
        </w:rPr>
      </w:pPr>
    </w:p>
    <w:p>
      <w:pPr>
        <w:rPr>
          <w:rFonts w:ascii="Times New Roman" w:hAnsi="Times New Roman" w:cs="Times New Roman"/>
          <w:kern w:val="0"/>
          <w:sz w:val="28"/>
          <w:szCs w:val="28"/>
        </w:rPr>
      </w:pPr>
    </w:p>
    <w:p>
      <w:pPr>
        <w:ind w:firstLine="5443" w:firstLineChars="1750"/>
        <w:rPr>
          <w:rFonts w:ascii="仿宋_GB2312" w:hAnsi="Times New Roman" w:eastAsia="仿宋_GB2312" w:cs="Times New Roman"/>
          <w:kern w:val="0"/>
          <w:sz w:val="32"/>
          <w:szCs w:val="32"/>
        </w:rPr>
      </w:pPr>
    </w:p>
    <w:p>
      <w:pPr>
        <w:ind w:firstLine="3732" w:firstLineChars="1200"/>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报价方全称：（盖章）</w:t>
      </w:r>
    </w:p>
    <w:p>
      <w:pPr>
        <w:ind w:firstLine="4420" w:firstLineChars="1421"/>
        <w:rPr>
          <w:rFonts w:ascii="仿宋_GB2312" w:hAnsi="Times New Roman" w:eastAsia="仿宋_GB2312" w:cs="Times New Roman"/>
          <w:kern w:val="0"/>
          <w:sz w:val="32"/>
          <w:szCs w:val="32"/>
        </w:rPr>
      </w:pPr>
      <w:r>
        <w:rPr>
          <w:rFonts w:hint="eastAsia" w:ascii="仿宋_GB2312" w:hAnsi="Times New Roman" w:eastAsia="仿宋_GB2312" w:cs="仿宋_GB2312"/>
          <w:kern w:val="0"/>
          <w:sz w:val="32"/>
          <w:szCs w:val="32"/>
        </w:rPr>
        <w:t>年月日</w:t>
      </w:r>
    </w:p>
    <w:p>
      <w:pPr>
        <w:ind w:firstLine="5812" w:firstLineChars="1869"/>
        <w:jc w:val="left"/>
        <w:rPr>
          <w:rFonts w:ascii="Times New Roman" w:hAnsi="Times New Roman" w:cs="Times New Roman"/>
          <w:kern w:val="0"/>
          <w:sz w:val="32"/>
          <w:szCs w:val="32"/>
        </w:rPr>
      </w:pPr>
    </w:p>
    <w:p>
      <w:pPr>
        <w:ind w:firstLine="4317" w:firstLineChars="1869"/>
        <w:jc w:val="left"/>
        <w:rPr>
          <w:rFonts w:ascii="Times New Roman" w:hAnsi="Times New Roman" w:cs="Times New Roman"/>
          <w:kern w:val="0"/>
          <w:sz w:val="24"/>
          <w:szCs w:val="24"/>
        </w:rPr>
      </w:pPr>
    </w:p>
    <w:p>
      <w:pPr>
        <w:ind w:firstLine="5759" w:firstLineChars="2493"/>
        <w:rPr>
          <w:rFonts w:ascii="Times New Roman" w:hAnsi="Times New Roman" w:cs="Times New Roman"/>
          <w:kern w:val="0"/>
          <w:sz w:val="24"/>
          <w:szCs w:val="24"/>
        </w:rPr>
      </w:pPr>
    </w:p>
    <w:p>
      <w:pPr>
        <w:rPr>
          <w:rFonts w:ascii="黑体" w:hAnsi="黑体" w:eastAsia="黑体" w:cs="Times New Roman"/>
          <w:kern w:val="0"/>
          <w:sz w:val="28"/>
          <w:szCs w:val="28"/>
        </w:rPr>
      </w:pPr>
    </w:p>
    <w:p>
      <w:pPr>
        <w:rPr>
          <w:rFonts w:ascii="黑体" w:hAnsi="黑体" w:eastAsia="黑体" w:cs="黑体"/>
          <w:kern w:val="0"/>
          <w:sz w:val="32"/>
          <w:szCs w:val="32"/>
        </w:rPr>
      </w:pPr>
      <w:r>
        <w:rPr>
          <w:rFonts w:hint="eastAsia" w:ascii="黑体" w:hAnsi="黑体" w:eastAsia="黑体" w:cs="黑体"/>
          <w:kern w:val="0"/>
          <w:sz w:val="32"/>
          <w:szCs w:val="32"/>
        </w:rPr>
        <w:t>※附件</w:t>
      </w:r>
      <w:r>
        <w:rPr>
          <w:rFonts w:ascii="黑体" w:hAnsi="黑体" w:eastAsia="黑体" w:cs="黑体"/>
          <w:kern w:val="0"/>
          <w:sz w:val="32"/>
          <w:szCs w:val="32"/>
        </w:rPr>
        <w:t>18</w:t>
      </w:r>
    </w:p>
    <w:p>
      <w:pPr>
        <w:spacing w:line="56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法定代表人授权书</w:t>
      </w:r>
    </w:p>
    <w:p>
      <w:pPr>
        <w:rPr>
          <w:rFonts w:ascii="Times New Roman" w:hAnsi="Times New Roman" w:cs="Times New Roman"/>
          <w:kern w:val="0"/>
          <w:sz w:val="28"/>
          <w:szCs w:val="28"/>
        </w:rPr>
      </w:pPr>
    </w:p>
    <w:p>
      <w:pPr>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（采购机构名称）：</w:t>
      </w:r>
    </w:p>
    <w:p>
      <w:pPr>
        <w:ind w:firstLine="622" w:firstLineChars="200"/>
        <w:rPr>
          <w:rFonts w:ascii="仿宋_GB2312" w:hAnsi="宋体" w:eastAsia="仿宋_GB2312" w:cs="Times New Roman"/>
          <w:kern w:val="0"/>
          <w:sz w:val="32"/>
          <w:szCs w:val="32"/>
        </w:rPr>
      </w:pPr>
      <w:r>
        <w:rPr>
          <w:rFonts w:hint="eastAsia" w:ascii="仿宋_GB2312" w:hAnsi="宋体" w:eastAsia="仿宋_GB2312" w:cs="仿宋_GB2312"/>
          <w:kern w:val="0"/>
          <w:sz w:val="32"/>
          <w:szCs w:val="32"/>
          <w:u w:val="single"/>
        </w:rPr>
        <w:t>（报价方全称）</w:t>
      </w:r>
      <w:r>
        <w:rPr>
          <w:rFonts w:hint="eastAsia" w:ascii="仿宋_GB2312" w:hAnsi="宋体" w:eastAsia="仿宋_GB2312" w:cs="仿宋_GB2312"/>
          <w:kern w:val="0"/>
          <w:sz w:val="32"/>
          <w:szCs w:val="32"/>
        </w:rPr>
        <w:t>法定代表人</w:t>
      </w:r>
      <w:r>
        <w:rPr>
          <w:rFonts w:hint="eastAsia" w:ascii="仿宋_GB2312" w:hAnsi="宋体" w:eastAsia="仿宋_GB2312" w:cs="仿宋_GB2312"/>
          <w:kern w:val="0"/>
          <w:sz w:val="32"/>
          <w:szCs w:val="32"/>
          <w:u w:val="single"/>
        </w:rPr>
        <w:t>（姓名、职务）</w:t>
      </w:r>
      <w:r>
        <w:rPr>
          <w:rFonts w:hint="eastAsia" w:ascii="仿宋_GB2312" w:hAnsi="宋体" w:eastAsia="仿宋_GB2312" w:cs="仿宋_GB2312"/>
          <w:kern w:val="0"/>
          <w:sz w:val="32"/>
          <w:szCs w:val="32"/>
        </w:rPr>
        <w:t>授权</w:t>
      </w:r>
      <w:r>
        <w:rPr>
          <w:rFonts w:hint="eastAsia" w:ascii="仿宋_GB2312" w:hAnsi="宋体" w:eastAsia="仿宋_GB2312" w:cs="仿宋_GB2312"/>
          <w:kern w:val="0"/>
          <w:sz w:val="32"/>
          <w:szCs w:val="32"/>
          <w:u w:val="single"/>
        </w:rPr>
        <w:t>（授权代表姓名、职务）</w:t>
      </w:r>
      <w:r>
        <w:rPr>
          <w:rFonts w:hint="eastAsia" w:ascii="仿宋_GB2312" w:hAnsi="宋体" w:eastAsia="仿宋_GB2312" w:cs="仿宋_GB2312"/>
          <w:kern w:val="0"/>
          <w:sz w:val="32"/>
          <w:szCs w:val="32"/>
        </w:rPr>
        <w:t>为全权代表，参加贵部组织的项目编号为</w:t>
      </w:r>
      <w:r>
        <w:rPr>
          <w:rFonts w:hint="eastAsia" w:ascii="仿宋_GB2312" w:hAnsi="宋体" w:eastAsia="仿宋_GB2312" w:cs="仿宋_GB2312"/>
          <w:kern w:val="0"/>
          <w:sz w:val="32"/>
          <w:szCs w:val="32"/>
          <w:u w:val="single"/>
        </w:rPr>
        <w:t>（项目编号）</w:t>
      </w:r>
      <w:r>
        <w:rPr>
          <w:rFonts w:hint="eastAsia" w:ascii="仿宋_GB2312" w:hAnsi="宋体" w:eastAsia="仿宋_GB2312" w:cs="仿宋_GB2312"/>
          <w:kern w:val="0"/>
          <w:sz w:val="32"/>
          <w:szCs w:val="32"/>
        </w:rPr>
        <w:t>的</w:t>
      </w:r>
      <w:r>
        <w:rPr>
          <w:rFonts w:hint="eastAsia" w:ascii="仿宋_GB2312" w:hAnsi="宋体" w:eastAsia="仿宋_GB2312" w:cs="仿宋_GB2312"/>
          <w:kern w:val="0"/>
          <w:sz w:val="32"/>
          <w:szCs w:val="32"/>
          <w:u w:val="single"/>
        </w:rPr>
        <w:t>（项目名称）</w:t>
      </w:r>
      <w:r>
        <w:rPr>
          <w:rFonts w:hint="eastAsia" w:ascii="仿宋_GB2312" w:hAnsi="宋体" w:eastAsia="仿宋_GB2312" w:cs="仿宋_GB2312"/>
          <w:kern w:val="0"/>
          <w:sz w:val="32"/>
          <w:szCs w:val="32"/>
        </w:rPr>
        <w:t>采购活动，全权处理采购活动中的一切事宜。</w:t>
      </w:r>
    </w:p>
    <w:p>
      <w:pPr>
        <w:ind w:firstLine="600"/>
        <w:rPr>
          <w:rFonts w:ascii="仿宋_GB2312" w:hAnsi="宋体" w:eastAsia="仿宋_GB2312" w:cs="Times New Roman"/>
          <w:kern w:val="0"/>
          <w:sz w:val="32"/>
          <w:szCs w:val="32"/>
        </w:rPr>
      </w:pPr>
    </w:p>
    <w:p>
      <w:pPr>
        <w:ind w:firstLine="3732" w:firstLineChars="1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报价方全称：（盖章）</w:t>
      </w:r>
    </w:p>
    <w:p>
      <w:pPr>
        <w:ind w:firstLine="3732" w:firstLineChars="1200"/>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法定代表人：（签字或盖章）</w:t>
      </w:r>
    </w:p>
    <w:p>
      <w:pPr>
        <w:ind w:firstLine="5334" w:firstLineChars="1715"/>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年月日</w:t>
      </w:r>
    </w:p>
    <w:p>
      <w:pPr>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附：</w:t>
      </w:r>
    </w:p>
    <w:p>
      <w:pPr>
        <w:ind w:firstLine="573"/>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授权代表姓名：身份证号码：</w:t>
      </w:r>
    </w:p>
    <w:p>
      <w:pPr>
        <w:ind w:firstLine="573"/>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职务：电话：</w:t>
      </w:r>
    </w:p>
    <w:p>
      <w:pPr>
        <w:ind w:firstLine="573"/>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传真：邮编：</w:t>
      </w:r>
    </w:p>
    <w:p>
      <w:pPr>
        <w:ind w:firstLine="573"/>
        <w:rPr>
          <w:rFonts w:ascii="仿宋_GB2312" w:hAnsi="宋体" w:eastAsia="仿宋_GB2312" w:cs="Times New Roman"/>
          <w:kern w:val="0"/>
          <w:sz w:val="32"/>
          <w:szCs w:val="32"/>
        </w:rPr>
      </w:pPr>
      <w:r>
        <w:rPr>
          <w:rFonts w:hint="eastAsia" w:ascii="仿宋_GB2312" w:hAnsi="宋体" w:eastAsia="仿宋_GB2312" w:cs="仿宋_GB2312"/>
          <w:kern w:val="0"/>
          <w:sz w:val="32"/>
          <w:szCs w:val="32"/>
        </w:rPr>
        <w:t>通讯地址：</w:t>
      </w:r>
    </w:p>
    <w:p>
      <w:pPr>
        <w:spacing w:line="560" w:lineRule="exact"/>
        <w:ind w:firstLine="573"/>
        <w:rPr>
          <w:rFonts w:ascii="Times New Roman" w:hAnsi="Times New Roman" w:cs="Times New Roman"/>
          <w:kern w:val="0"/>
          <w:sz w:val="24"/>
          <w:szCs w:val="24"/>
        </w:rPr>
      </w:pPr>
      <w:r>
        <w:pict>
          <v:shape id="_x0000_s1028" o:spid="_x0000_s1028" o:spt="202" type="#_x0000_t202" style="position:absolute;left:0pt;margin-left:227.5pt;margin-top:13.8pt;height:105.95pt;width:210.95pt;z-index:251660288;v-text-anchor:middle;mso-width-relative:page;mso-height-relative:page;" coordsize="21600,21600">
            <v:path/>
            <v:fill focussize="0,0"/>
            <v:stroke dashstyle="dash"/>
            <v:imagedata o:title=""/>
            <o:lock v:ext="edit"/>
            <v:textbox>
              <w:txbxContent>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授权代表身份证复印件</w:t>
                  </w:r>
                </w:p>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（反面）</w:t>
                  </w:r>
                </w:p>
              </w:txbxContent>
            </v:textbox>
          </v:shape>
        </w:pict>
      </w:r>
      <w:r>
        <w:pict>
          <v:shape id="_x0000_s1029" o:spid="_x0000_s1029" o:spt="202" type="#_x0000_t202" style="position:absolute;left:0pt;margin-left:-3.1pt;margin-top:14.85pt;height:104.6pt;width:211.6pt;z-index:251661312;v-text-anchor:middle;mso-width-relative:page;mso-height-relative:page;" coordsize="21600,21600">
            <v:path/>
            <v:fill focussize="0,0"/>
            <v:stroke dashstyle="dash"/>
            <v:imagedata o:title=""/>
            <o:lock v:ext="edit"/>
            <v:textbox>
              <w:txbxContent>
                <w:p>
                  <w:pPr>
                    <w:jc w:val="center"/>
                    <w:rPr>
                      <w:rFonts w:ascii="仿宋_GB2312" w:hAnsi="宋体" w:eastAsia="仿宋_GB2312" w:cs="Times New Roman"/>
                      <w:sz w:val="32"/>
                      <w:szCs w:val="32"/>
                    </w:rPr>
                  </w:pPr>
                  <w:r>
                    <w:rPr>
                      <w:rFonts w:hint="eastAsia" w:ascii="仿宋_GB2312" w:hAnsi="宋体" w:eastAsia="仿宋_GB2312" w:cs="仿宋_GB2312"/>
                      <w:sz w:val="32"/>
                      <w:szCs w:val="32"/>
                    </w:rPr>
                    <w:t>授权代表身份证复印件</w:t>
                  </w:r>
                </w:p>
                <w:p>
                  <w:pPr>
                    <w:jc w:val="center"/>
                    <w:rPr>
                      <w:rFonts w:ascii="仿宋_GB2312" w:eastAsia="仿宋_GB2312" w:cs="Times New Roman"/>
                      <w:sz w:val="32"/>
                      <w:szCs w:val="32"/>
                    </w:rPr>
                  </w:pPr>
                  <w:r>
                    <w:rPr>
                      <w:rFonts w:hint="eastAsia" w:ascii="仿宋_GB2312" w:hAnsi="宋体" w:eastAsia="仿宋_GB2312" w:cs="仿宋_GB2312"/>
                      <w:sz w:val="32"/>
                      <w:szCs w:val="32"/>
                    </w:rPr>
                    <w:t>（正面）</w:t>
                  </w:r>
                </w:p>
              </w:txbxContent>
            </v:textbox>
          </v:shape>
        </w:pict>
      </w:r>
    </w:p>
    <w:p>
      <w:pPr>
        <w:spacing w:line="560" w:lineRule="exact"/>
        <w:ind w:firstLine="573"/>
        <w:rPr>
          <w:rFonts w:ascii="Times New Roman" w:hAnsi="Times New Roman" w:cs="Times New Roman"/>
          <w:kern w:val="0"/>
          <w:sz w:val="24"/>
          <w:szCs w:val="24"/>
        </w:rPr>
      </w:pPr>
    </w:p>
    <w:p>
      <w:pPr>
        <w:spacing w:line="560" w:lineRule="exact"/>
        <w:ind w:firstLine="573"/>
        <w:rPr>
          <w:rFonts w:ascii="Times New Roman" w:hAnsi="Times New Roman" w:cs="Times New Roman"/>
          <w:kern w:val="0"/>
          <w:sz w:val="24"/>
          <w:szCs w:val="24"/>
        </w:rPr>
      </w:pPr>
    </w:p>
    <w:p>
      <w:pPr>
        <w:spacing w:line="560" w:lineRule="exact"/>
        <w:ind w:firstLine="573"/>
        <w:rPr>
          <w:rFonts w:ascii="Times New Roman" w:hAnsi="Times New Roman" w:cs="Times New Roman"/>
          <w:kern w:val="0"/>
          <w:sz w:val="24"/>
          <w:szCs w:val="24"/>
        </w:rPr>
      </w:pPr>
    </w:p>
    <w:p>
      <w:pPr>
        <w:spacing w:line="560" w:lineRule="exact"/>
        <w:ind w:firstLine="573"/>
        <w:rPr>
          <w:rFonts w:ascii="Times New Roman" w:hAnsi="Times New Roman" w:cs="Times New Roman"/>
          <w:kern w:val="0"/>
          <w:sz w:val="24"/>
          <w:szCs w:val="24"/>
        </w:rPr>
      </w:pPr>
    </w:p>
    <w:p>
      <w:pPr>
        <w:spacing w:line="560" w:lineRule="exact"/>
        <w:ind w:firstLine="573"/>
        <w:rPr>
          <w:rFonts w:ascii="Times New Roman" w:hAnsi="Times New Roman" w:cs="Times New Roman"/>
          <w:kern w:val="0"/>
          <w:sz w:val="24"/>
          <w:szCs w:val="24"/>
        </w:rPr>
      </w:pPr>
    </w:p>
    <w:p>
      <w:pPr>
        <w:rPr>
          <w:rFonts w:ascii="黑体" w:hAnsi="黑体" w:eastAsia="黑体" w:cs="黑体"/>
          <w:kern w:val="0"/>
          <w:sz w:val="32"/>
          <w:szCs w:val="32"/>
        </w:rPr>
      </w:pPr>
      <w:r>
        <w:rPr>
          <w:rFonts w:ascii="Times New Roman" w:hAnsi="Times New Roman" w:eastAsia="黑体" w:cs="Times New Roman"/>
          <w:kern w:val="0"/>
          <w:sz w:val="28"/>
          <w:szCs w:val="28"/>
        </w:rPr>
        <w:br w:type="page"/>
      </w:r>
      <w:r>
        <w:rPr>
          <w:rFonts w:hint="eastAsia" w:ascii="黑体" w:hAnsi="黑体" w:eastAsia="黑体" w:cs="黑体"/>
          <w:kern w:val="0"/>
          <w:sz w:val="32"/>
          <w:szCs w:val="32"/>
        </w:rPr>
        <w:t>※附件</w:t>
      </w:r>
      <w:r>
        <w:rPr>
          <w:rFonts w:ascii="黑体" w:hAnsi="黑体" w:eastAsia="黑体" w:cs="黑体"/>
          <w:kern w:val="0"/>
          <w:sz w:val="32"/>
          <w:szCs w:val="32"/>
        </w:rPr>
        <w:t>19</w:t>
      </w:r>
    </w:p>
    <w:p>
      <w:pPr>
        <w:spacing w:line="560" w:lineRule="exact"/>
        <w:jc w:val="center"/>
        <w:rPr>
          <w:rFonts w:ascii="Times New Roman" w:hAnsi="Times New Roman" w:eastAsia="方正小标宋简体" w:cs="Times New Roman"/>
          <w:sz w:val="44"/>
          <w:szCs w:val="44"/>
        </w:rPr>
      </w:pPr>
      <w:r>
        <w:rPr>
          <w:rFonts w:hint="eastAsia" w:ascii="Times New Roman" w:hAnsi="Times New Roman" w:eastAsia="方正小标宋简体" w:cs="方正小标宋简体"/>
          <w:sz w:val="44"/>
          <w:szCs w:val="44"/>
        </w:rPr>
        <w:t>报价方基本情况表</w:t>
      </w:r>
    </w:p>
    <w:tbl>
      <w:tblPr>
        <w:tblStyle w:val="19"/>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6"/>
        <w:gridCol w:w="1055"/>
        <w:gridCol w:w="710"/>
        <w:gridCol w:w="359"/>
        <w:gridCol w:w="533"/>
        <w:gridCol w:w="534"/>
        <w:gridCol w:w="356"/>
        <w:gridCol w:w="715"/>
        <w:gridCol w:w="178"/>
        <w:gridCol w:w="710"/>
        <w:gridCol w:w="715"/>
        <w:gridCol w:w="178"/>
        <w:gridCol w:w="1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496"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报价方全称</w:t>
            </w:r>
          </w:p>
        </w:tc>
        <w:tc>
          <w:tcPr>
            <w:tcW w:w="7565" w:type="dxa"/>
            <w:gridSpan w:val="12"/>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496"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详细地址</w:t>
            </w:r>
          </w:p>
        </w:tc>
        <w:tc>
          <w:tcPr>
            <w:tcW w:w="7565" w:type="dxa"/>
            <w:gridSpan w:val="12"/>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496"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主管部门</w:t>
            </w:r>
          </w:p>
        </w:tc>
        <w:tc>
          <w:tcPr>
            <w:tcW w:w="1765" w:type="dxa"/>
            <w:gridSpan w:val="2"/>
            <w:vAlign w:val="center"/>
          </w:tcPr>
          <w:p>
            <w:pPr>
              <w:spacing w:line="300" w:lineRule="exact"/>
              <w:jc w:val="center"/>
              <w:rPr>
                <w:rFonts w:ascii="Times New Roman" w:hAnsi="Times New Roman" w:cs="Times New Roman"/>
                <w:kern w:val="0"/>
              </w:rPr>
            </w:pPr>
          </w:p>
        </w:tc>
        <w:tc>
          <w:tcPr>
            <w:tcW w:w="1426"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法定代表人</w:t>
            </w:r>
          </w:p>
        </w:tc>
        <w:tc>
          <w:tcPr>
            <w:tcW w:w="1959" w:type="dxa"/>
            <w:gridSpan w:val="4"/>
            <w:vAlign w:val="center"/>
          </w:tcPr>
          <w:p>
            <w:pPr>
              <w:spacing w:line="300" w:lineRule="exact"/>
              <w:jc w:val="center"/>
              <w:rPr>
                <w:rFonts w:ascii="Times New Roman" w:hAnsi="Times New Roman" w:cs="Times New Roman"/>
                <w:kern w:val="0"/>
              </w:rPr>
            </w:pPr>
          </w:p>
        </w:tc>
        <w:tc>
          <w:tcPr>
            <w:tcW w:w="893"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职务</w:t>
            </w:r>
          </w:p>
        </w:tc>
        <w:tc>
          <w:tcPr>
            <w:tcW w:w="1522" w:type="dxa"/>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496"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企业性质</w:t>
            </w:r>
          </w:p>
        </w:tc>
        <w:tc>
          <w:tcPr>
            <w:tcW w:w="1765" w:type="dxa"/>
            <w:gridSpan w:val="2"/>
            <w:vAlign w:val="center"/>
          </w:tcPr>
          <w:p>
            <w:pPr>
              <w:spacing w:line="300" w:lineRule="exact"/>
              <w:jc w:val="center"/>
              <w:rPr>
                <w:rFonts w:ascii="Times New Roman" w:hAnsi="Times New Roman" w:cs="Times New Roman"/>
                <w:kern w:val="0"/>
              </w:rPr>
            </w:pPr>
          </w:p>
        </w:tc>
        <w:tc>
          <w:tcPr>
            <w:tcW w:w="1426"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授权代表</w:t>
            </w:r>
          </w:p>
        </w:tc>
        <w:tc>
          <w:tcPr>
            <w:tcW w:w="1959" w:type="dxa"/>
            <w:gridSpan w:val="4"/>
            <w:vAlign w:val="center"/>
          </w:tcPr>
          <w:p>
            <w:pPr>
              <w:spacing w:line="300" w:lineRule="exact"/>
              <w:jc w:val="center"/>
              <w:rPr>
                <w:rFonts w:ascii="Times New Roman" w:hAnsi="Times New Roman" w:cs="Times New Roman"/>
                <w:kern w:val="0"/>
              </w:rPr>
            </w:pPr>
          </w:p>
        </w:tc>
        <w:tc>
          <w:tcPr>
            <w:tcW w:w="893"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职务</w:t>
            </w:r>
          </w:p>
        </w:tc>
        <w:tc>
          <w:tcPr>
            <w:tcW w:w="1522" w:type="dxa"/>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496"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邮政编码</w:t>
            </w:r>
          </w:p>
        </w:tc>
        <w:tc>
          <w:tcPr>
            <w:tcW w:w="1765" w:type="dxa"/>
            <w:gridSpan w:val="2"/>
            <w:vAlign w:val="center"/>
          </w:tcPr>
          <w:p>
            <w:pPr>
              <w:spacing w:line="300" w:lineRule="exact"/>
              <w:jc w:val="center"/>
              <w:rPr>
                <w:rFonts w:ascii="Times New Roman" w:hAnsi="Times New Roman" w:cs="Times New Roman"/>
                <w:kern w:val="0"/>
              </w:rPr>
            </w:pPr>
          </w:p>
        </w:tc>
        <w:tc>
          <w:tcPr>
            <w:tcW w:w="1426"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电话</w:t>
            </w:r>
          </w:p>
        </w:tc>
        <w:tc>
          <w:tcPr>
            <w:tcW w:w="1959" w:type="dxa"/>
            <w:gridSpan w:val="4"/>
            <w:vAlign w:val="center"/>
          </w:tcPr>
          <w:p>
            <w:pPr>
              <w:spacing w:line="300" w:lineRule="exact"/>
              <w:jc w:val="center"/>
              <w:rPr>
                <w:rFonts w:ascii="Times New Roman" w:hAnsi="Times New Roman" w:cs="Times New Roman"/>
                <w:kern w:val="0"/>
              </w:rPr>
            </w:pPr>
          </w:p>
        </w:tc>
        <w:tc>
          <w:tcPr>
            <w:tcW w:w="893"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传真</w:t>
            </w:r>
          </w:p>
        </w:tc>
        <w:tc>
          <w:tcPr>
            <w:tcW w:w="1522" w:type="dxa"/>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851" w:hRule="exact"/>
          <w:jc w:val="center"/>
        </w:trPr>
        <w:tc>
          <w:tcPr>
            <w:tcW w:w="1496"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单位简介</w:t>
            </w:r>
          </w:p>
          <w:p>
            <w:pPr>
              <w:spacing w:line="300" w:lineRule="exact"/>
              <w:jc w:val="center"/>
              <w:rPr>
                <w:rFonts w:ascii="Times New Roman" w:hAnsi="Times New Roman" w:cs="Times New Roman"/>
                <w:kern w:val="0"/>
              </w:rPr>
            </w:pPr>
            <w:r>
              <w:rPr>
                <w:rFonts w:hint="eastAsia" w:ascii="Times New Roman" w:hAnsi="Times New Roman" w:cs="宋体"/>
                <w:kern w:val="0"/>
              </w:rPr>
              <w:t>及机构</w:t>
            </w:r>
          </w:p>
        </w:tc>
        <w:tc>
          <w:tcPr>
            <w:tcW w:w="7565" w:type="dxa"/>
            <w:gridSpan w:val="12"/>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exact"/>
          <w:jc w:val="center"/>
        </w:trPr>
        <w:tc>
          <w:tcPr>
            <w:tcW w:w="1496"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单位优势</w:t>
            </w:r>
          </w:p>
          <w:p>
            <w:pPr>
              <w:spacing w:line="300" w:lineRule="exact"/>
              <w:jc w:val="center"/>
              <w:rPr>
                <w:rFonts w:ascii="Times New Roman" w:hAnsi="Times New Roman" w:cs="Times New Roman"/>
                <w:kern w:val="0"/>
              </w:rPr>
            </w:pPr>
            <w:r>
              <w:rPr>
                <w:rFonts w:hint="eastAsia" w:ascii="Times New Roman" w:hAnsi="Times New Roman" w:cs="宋体"/>
                <w:kern w:val="0"/>
              </w:rPr>
              <w:t>及特长</w:t>
            </w:r>
          </w:p>
        </w:tc>
        <w:tc>
          <w:tcPr>
            <w:tcW w:w="7565" w:type="dxa"/>
            <w:gridSpan w:val="12"/>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496" w:type="dxa"/>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单</w:t>
            </w:r>
          </w:p>
          <w:p>
            <w:pPr>
              <w:spacing w:line="300" w:lineRule="exact"/>
              <w:jc w:val="center"/>
              <w:rPr>
                <w:rFonts w:ascii="Times New Roman" w:hAnsi="Times New Roman" w:cs="Times New Roman"/>
                <w:kern w:val="0"/>
              </w:rPr>
            </w:pPr>
            <w:r>
              <w:rPr>
                <w:rFonts w:hint="eastAsia" w:ascii="Times New Roman" w:hAnsi="Times New Roman" w:cs="宋体"/>
                <w:kern w:val="0"/>
              </w:rPr>
              <w:t>位</w:t>
            </w:r>
          </w:p>
          <w:p>
            <w:pPr>
              <w:spacing w:line="300" w:lineRule="exact"/>
              <w:jc w:val="center"/>
              <w:rPr>
                <w:rFonts w:ascii="Times New Roman" w:hAnsi="Times New Roman" w:cs="Times New Roman"/>
                <w:kern w:val="0"/>
              </w:rPr>
            </w:pPr>
            <w:r>
              <w:rPr>
                <w:rFonts w:hint="eastAsia" w:ascii="Times New Roman" w:hAnsi="Times New Roman" w:cs="宋体"/>
                <w:kern w:val="0"/>
              </w:rPr>
              <w:t>概</w:t>
            </w:r>
          </w:p>
          <w:p>
            <w:pPr>
              <w:spacing w:line="300" w:lineRule="exact"/>
              <w:jc w:val="center"/>
              <w:rPr>
                <w:rFonts w:ascii="Times New Roman" w:hAnsi="Times New Roman" w:cs="Times New Roman"/>
                <w:kern w:val="0"/>
              </w:rPr>
            </w:pPr>
            <w:r>
              <w:rPr>
                <w:rFonts w:hint="eastAsia" w:ascii="Times New Roman" w:hAnsi="Times New Roman" w:cs="宋体"/>
                <w:kern w:val="0"/>
              </w:rPr>
              <w:t>况</w:t>
            </w:r>
          </w:p>
        </w:tc>
        <w:tc>
          <w:tcPr>
            <w:tcW w:w="1055" w:type="dxa"/>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职工</w:t>
            </w:r>
          </w:p>
          <w:p>
            <w:pPr>
              <w:spacing w:line="300" w:lineRule="exact"/>
              <w:jc w:val="center"/>
              <w:rPr>
                <w:rFonts w:ascii="Times New Roman" w:hAnsi="Times New Roman" w:cs="Times New Roman"/>
                <w:kern w:val="0"/>
              </w:rPr>
            </w:pPr>
            <w:r>
              <w:rPr>
                <w:rFonts w:hint="eastAsia" w:ascii="Times New Roman" w:hAnsi="Times New Roman" w:cs="宋体"/>
                <w:kern w:val="0"/>
              </w:rPr>
              <w:t>总数</w:t>
            </w:r>
          </w:p>
        </w:tc>
        <w:tc>
          <w:tcPr>
            <w:tcW w:w="2492" w:type="dxa"/>
            <w:gridSpan w:val="5"/>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人</w:t>
            </w:r>
          </w:p>
        </w:tc>
        <w:tc>
          <w:tcPr>
            <w:tcW w:w="4018" w:type="dxa"/>
            <w:gridSpan w:val="6"/>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生产工人人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Merge w:val="continue"/>
            <w:vAlign w:val="center"/>
          </w:tcPr>
          <w:p>
            <w:pPr>
              <w:widowControl/>
              <w:spacing w:line="300" w:lineRule="exact"/>
              <w:jc w:val="center"/>
              <w:rPr>
                <w:rFonts w:ascii="Times New Roman" w:hAnsi="Times New Roman" w:cs="Times New Roman"/>
                <w:kern w:val="0"/>
              </w:rPr>
            </w:pPr>
          </w:p>
        </w:tc>
        <w:tc>
          <w:tcPr>
            <w:tcW w:w="2492" w:type="dxa"/>
            <w:gridSpan w:val="5"/>
            <w:vMerge w:val="continue"/>
            <w:vAlign w:val="center"/>
          </w:tcPr>
          <w:p>
            <w:pPr>
              <w:widowControl/>
              <w:spacing w:line="300" w:lineRule="exact"/>
              <w:jc w:val="center"/>
              <w:rPr>
                <w:rFonts w:ascii="Times New Roman" w:hAnsi="Times New Roman" w:cs="Times New Roman"/>
                <w:kern w:val="0"/>
              </w:rPr>
            </w:pPr>
          </w:p>
        </w:tc>
        <w:tc>
          <w:tcPr>
            <w:tcW w:w="4018" w:type="dxa"/>
            <w:gridSpan w:val="6"/>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工程技术人员人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流动</w:t>
            </w:r>
          </w:p>
          <w:p>
            <w:pPr>
              <w:spacing w:line="300" w:lineRule="exact"/>
              <w:jc w:val="center"/>
              <w:rPr>
                <w:rFonts w:ascii="Times New Roman" w:hAnsi="Times New Roman" w:cs="Times New Roman"/>
                <w:kern w:val="0"/>
              </w:rPr>
            </w:pPr>
            <w:r>
              <w:rPr>
                <w:rFonts w:hint="eastAsia" w:ascii="Times New Roman" w:hAnsi="Times New Roman" w:cs="宋体"/>
                <w:kern w:val="0"/>
              </w:rPr>
              <w:t>资金</w:t>
            </w:r>
          </w:p>
        </w:tc>
        <w:tc>
          <w:tcPr>
            <w:tcW w:w="2492" w:type="dxa"/>
            <w:gridSpan w:val="5"/>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万元</w:t>
            </w:r>
          </w:p>
        </w:tc>
        <w:tc>
          <w:tcPr>
            <w:tcW w:w="893" w:type="dxa"/>
            <w:gridSpan w:val="2"/>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资金来源</w:t>
            </w:r>
          </w:p>
        </w:tc>
        <w:tc>
          <w:tcPr>
            <w:tcW w:w="1425"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自有资金</w:t>
            </w:r>
          </w:p>
        </w:tc>
        <w:tc>
          <w:tcPr>
            <w:tcW w:w="1700"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Merge w:val="continue"/>
            <w:vAlign w:val="center"/>
          </w:tcPr>
          <w:p>
            <w:pPr>
              <w:widowControl/>
              <w:spacing w:line="300" w:lineRule="exact"/>
              <w:jc w:val="center"/>
              <w:rPr>
                <w:rFonts w:ascii="Times New Roman" w:hAnsi="Times New Roman" w:cs="Times New Roman"/>
                <w:kern w:val="0"/>
              </w:rPr>
            </w:pPr>
          </w:p>
        </w:tc>
        <w:tc>
          <w:tcPr>
            <w:tcW w:w="2492" w:type="dxa"/>
            <w:gridSpan w:val="5"/>
            <w:vMerge w:val="continue"/>
            <w:vAlign w:val="center"/>
          </w:tcPr>
          <w:p>
            <w:pPr>
              <w:widowControl/>
              <w:spacing w:line="300" w:lineRule="exact"/>
              <w:jc w:val="center"/>
              <w:rPr>
                <w:rFonts w:ascii="Times New Roman" w:hAnsi="Times New Roman" w:cs="Times New Roman"/>
                <w:kern w:val="0"/>
              </w:rPr>
            </w:pPr>
          </w:p>
        </w:tc>
        <w:tc>
          <w:tcPr>
            <w:tcW w:w="893" w:type="dxa"/>
            <w:gridSpan w:val="2"/>
            <w:vMerge w:val="continue"/>
            <w:vAlign w:val="center"/>
          </w:tcPr>
          <w:p>
            <w:pPr>
              <w:widowControl/>
              <w:spacing w:line="300" w:lineRule="exact"/>
              <w:jc w:val="center"/>
              <w:rPr>
                <w:rFonts w:ascii="Times New Roman" w:hAnsi="Times New Roman" w:cs="Times New Roman"/>
                <w:kern w:val="0"/>
              </w:rPr>
            </w:pPr>
          </w:p>
        </w:tc>
        <w:tc>
          <w:tcPr>
            <w:tcW w:w="1425"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银行贷款</w:t>
            </w:r>
          </w:p>
        </w:tc>
        <w:tc>
          <w:tcPr>
            <w:tcW w:w="1700"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固定</w:t>
            </w:r>
          </w:p>
          <w:p>
            <w:pPr>
              <w:spacing w:line="300" w:lineRule="exact"/>
              <w:jc w:val="center"/>
              <w:rPr>
                <w:rFonts w:ascii="Times New Roman" w:hAnsi="Times New Roman" w:cs="Times New Roman"/>
                <w:kern w:val="0"/>
              </w:rPr>
            </w:pPr>
            <w:r>
              <w:rPr>
                <w:rFonts w:hint="eastAsia" w:ascii="Times New Roman" w:hAnsi="Times New Roman" w:cs="宋体"/>
                <w:kern w:val="0"/>
              </w:rPr>
              <w:t>资产</w:t>
            </w:r>
          </w:p>
        </w:tc>
        <w:tc>
          <w:tcPr>
            <w:tcW w:w="2492" w:type="dxa"/>
            <w:gridSpan w:val="5"/>
            <w:vAlign w:val="center"/>
          </w:tcPr>
          <w:p>
            <w:pPr>
              <w:spacing w:line="300" w:lineRule="exact"/>
              <w:rPr>
                <w:rFonts w:ascii="Times New Roman" w:hAnsi="Times New Roman" w:cs="Times New Roman"/>
                <w:kern w:val="0"/>
              </w:rPr>
            </w:pPr>
            <w:r>
              <w:rPr>
                <w:rFonts w:hint="eastAsia" w:ascii="Times New Roman" w:hAnsi="Times New Roman" w:cs="宋体"/>
                <w:kern w:val="0"/>
              </w:rPr>
              <w:t>原值万元</w:t>
            </w:r>
          </w:p>
        </w:tc>
        <w:tc>
          <w:tcPr>
            <w:tcW w:w="893" w:type="dxa"/>
            <w:gridSpan w:val="2"/>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资金性质</w:t>
            </w:r>
          </w:p>
        </w:tc>
        <w:tc>
          <w:tcPr>
            <w:tcW w:w="1425"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生产性</w:t>
            </w:r>
          </w:p>
        </w:tc>
        <w:tc>
          <w:tcPr>
            <w:tcW w:w="1700"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Merge w:val="continue"/>
            <w:vAlign w:val="center"/>
          </w:tcPr>
          <w:p>
            <w:pPr>
              <w:widowControl/>
              <w:spacing w:line="300" w:lineRule="exact"/>
              <w:jc w:val="center"/>
              <w:rPr>
                <w:rFonts w:ascii="Times New Roman" w:hAnsi="Times New Roman" w:cs="Times New Roman"/>
                <w:kern w:val="0"/>
              </w:rPr>
            </w:pPr>
          </w:p>
        </w:tc>
        <w:tc>
          <w:tcPr>
            <w:tcW w:w="2492" w:type="dxa"/>
            <w:gridSpan w:val="5"/>
            <w:vAlign w:val="center"/>
          </w:tcPr>
          <w:p>
            <w:pPr>
              <w:spacing w:line="300" w:lineRule="exact"/>
              <w:rPr>
                <w:rFonts w:ascii="Times New Roman" w:hAnsi="Times New Roman" w:cs="Times New Roman"/>
                <w:kern w:val="0"/>
              </w:rPr>
            </w:pPr>
            <w:r>
              <w:rPr>
                <w:rFonts w:hint="eastAsia" w:ascii="Times New Roman" w:hAnsi="Times New Roman" w:cs="宋体"/>
                <w:kern w:val="0"/>
              </w:rPr>
              <w:t>净值万元</w:t>
            </w:r>
          </w:p>
        </w:tc>
        <w:tc>
          <w:tcPr>
            <w:tcW w:w="893" w:type="dxa"/>
            <w:gridSpan w:val="2"/>
            <w:vMerge w:val="continue"/>
            <w:vAlign w:val="center"/>
          </w:tcPr>
          <w:p>
            <w:pPr>
              <w:widowControl/>
              <w:spacing w:line="300" w:lineRule="exact"/>
              <w:jc w:val="center"/>
              <w:rPr>
                <w:rFonts w:ascii="Times New Roman" w:hAnsi="Times New Roman" w:cs="Times New Roman"/>
                <w:kern w:val="0"/>
              </w:rPr>
            </w:pPr>
          </w:p>
        </w:tc>
        <w:tc>
          <w:tcPr>
            <w:tcW w:w="1425"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非生产性</w:t>
            </w:r>
          </w:p>
        </w:tc>
        <w:tc>
          <w:tcPr>
            <w:tcW w:w="1700"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6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2124"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主要设施</w:t>
            </w:r>
          </w:p>
          <w:p>
            <w:pPr>
              <w:spacing w:line="300" w:lineRule="exact"/>
              <w:jc w:val="center"/>
              <w:rPr>
                <w:rFonts w:ascii="Times New Roman" w:hAnsi="Times New Roman" w:cs="Times New Roman"/>
                <w:kern w:val="0"/>
              </w:rPr>
            </w:pPr>
            <w:r>
              <w:rPr>
                <w:rFonts w:hint="eastAsia" w:ascii="Times New Roman" w:hAnsi="Times New Roman" w:cs="宋体"/>
                <w:kern w:val="0"/>
              </w:rPr>
              <w:t>设备情况</w:t>
            </w:r>
          </w:p>
        </w:tc>
        <w:tc>
          <w:tcPr>
            <w:tcW w:w="5441" w:type="dxa"/>
            <w:gridSpan w:val="9"/>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496" w:type="dxa"/>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企业财</w:t>
            </w:r>
          </w:p>
          <w:p>
            <w:pPr>
              <w:spacing w:line="300" w:lineRule="exact"/>
              <w:jc w:val="center"/>
              <w:rPr>
                <w:rFonts w:ascii="Times New Roman" w:hAnsi="Times New Roman" w:cs="Times New Roman"/>
                <w:kern w:val="0"/>
              </w:rPr>
            </w:pPr>
            <w:r>
              <w:rPr>
                <w:rFonts w:hint="eastAsia" w:ascii="Times New Roman" w:hAnsi="Times New Roman" w:cs="宋体"/>
                <w:kern w:val="0"/>
              </w:rPr>
              <w:t>务情况</w:t>
            </w:r>
          </w:p>
        </w:tc>
        <w:tc>
          <w:tcPr>
            <w:tcW w:w="1055"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年度</w:t>
            </w:r>
          </w:p>
        </w:tc>
        <w:tc>
          <w:tcPr>
            <w:tcW w:w="1602"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收入总额</w:t>
            </w:r>
          </w:p>
        </w:tc>
        <w:tc>
          <w:tcPr>
            <w:tcW w:w="1605"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利润总额</w:t>
            </w:r>
          </w:p>
        </w:tc>
        <w:tc>
          <w:tcPr>
            <w:tcW w:w="1603"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税后利润</w:t>
            </w:r>
          </w:p>
        </w:tc>
        <w:tc>
          <w:tcPr>
            <w:tcW w:w="1700" w:type="dxa"/>
            <w:gridSpan w:val="2"/>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负债总额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年</w:t>
            </w:r>
          </w:p>
        </w:tc>
        <w:tc>
          <w:tcPr>
            <w:tcW w:w="1602" w:type="dxa"/>
            <w:gridSpan w:val="3"/>
            <w:vAlign w:val="center"/>
          </w:tcPr>
          <w:p>
            <w:pPr>
              <w:spacing w:line="300" w:lineRule="exact"/>
              <w:jc w:val="center"/>
              <w:rPr>
                <w:rFonts w:ascii="Times New Roman" w:hAnsi="Times New Roman" w:cs="Times New Roman"/>
                <w:kern w:val="0"/>
              </w:rPr>
            </w:pPr>
          </w:p>
        </w:tc>
        <w:tc>
          <w:tcPr>
            <w:tcW w:w="1605" w:type="dxa"/>
            <w:gridSpan w:val="3"/>
            <w:vAlign w:val="center"/>
          </w:tcPr>
          <w:p>
            <w:pPr>
              <w:spacing w:line="300" w:lineRule="exact"/>
              <w:jc w:val="center"/>
              <w:rPr>
                <w:rFonts w:ascii="Times New Roman" w:hAnsi="Times New Roman" w:cs="Times New Roman"/>
                <w:kern w:val="0"/>
              </w:rPr>
            </w:pPr>
          </w:p>
        </w:tc>
        <w:tc>
          <w:tcPr>
            <w:tcW w:w="1603" w:type="dxa"/>
            <w:gridSpan w:val="3"/>
            <w:vAlign w:val="center"/>
          </w:tcPr>
          <w:p>
            <w:pPr>
              <w:spacing w:line="300" w:lineRule="exact"/>
              <w:jc w:val="center"/>
              <w:rPr>
                <w:rFonts w:ascii="Times New Roman" w:hAnsi="Times New Roman" w:cs="Times New Roman"/>
                <w:kern w:val="0"/>
              </w:rPr>
            </w:pPr>
          </w:p>
        </w:tc>
        <w:tc>
          <w:tcPr>
            <w:tcW w:w="1700" w:type="dxa"/>
            <w:gridSpan w:val="2"/>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年</w:t>
            </w:r>
          </w:p>
        </w:tc>
        <w:tc>
          <w:tcPr>
            <w:tcW w:w="1602" w:type="dxa"/>
            <w:gridSpan w:val="3"/>
            <w:vAlign w:val="center"/>
          </w:tcPr>
          <w:p>
            <w:pPr>
              <w:spacing w:line="300" w:lineRule="exact"/>
              <w:jc w:val="center"/>
              <w:rPr>
                <w:rFonts w:ascii="Times New Roman" w:hAnsi="Times New Roman" w:cs="Times New Roman"/>
                <w:kern w:val="0"/>
              </w:rPr>
            </w:pPr>
          </w:p>
        </w:tc>
        <w:tc>
          <w:tcPr>
            <w:tcW w:w="1605" w:type="dxa"/>
            <w:gridSpan w:val="3"/>
            <w:vAlign w:val="center"/>
          </w:tcPr>
          <w:p>
            <w:pPr>
              <w:spacing w:line="300" w:lineRule="exact"/>
              <w:jc w:val="center"/>
              <w:rPr>
                <w:rFonts w:ascii="Times New Roman" w:hAnsi="Times New Roman" w:cs="Times New Roman"/>
                <w:kern w:val="0"/>
              </w:rPr>
            </w:pPr>
          </w:p>
        </w:tc>
        <w:tc>
          <w:tcPr>
            <w:tcW w:w="1603" w:type="dxa"/>
            <w:gridSpan w:val="3"/>
            <w:vAlign w:val="center"/>
          </w:tcPr>
          <w:p>
            <w:pPr>
              <w:spacing w:line="300" w:lineRule="exact"/>
              <w:jc w:val="center"/>
              <w:rPr>
                <w:rFonts w:ascii="Times New Roman" w:hAnsi="Times New Roman" w:cs="Times New Roman"/>
                <w:kern w:val="0"/>
              </w:rPr>
            </w:pPr>
          </w:p>
        </w:tc>
        <w:tc>
          <w:tcPr>
            <w:tcW w:w="1700" w:type="dxa"/>
            <w:gridSpan w:val="2"/>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454"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年</w:t>
            </w:r>
          </w:p>
        </w:tc>
        <w:tc>
          <w:tcPr>
            <w:tcW w:w="1602" w:type="dxa"/>
            <w:gridSpan w:val="3"/>
            <w:vAlign w:val="center"/>
          </w:tcPr>
          <w:p>
            <w:pPr>
              <w:spacing w:line="300" w:lineRule="exact"/>
              <w:jc w:val="center"/>
              <w:rPr>
                <w:rFonts w:ascii="Times New Roman" w:hAnsi="Times New Roman" w:cs="Times New Roman"/>
                <w:kern w:val="0"/>
              </w:rPr>
            </w:pPr>
          </w:p>
        </w:tc>
        <w:tc>
          <w:tcPr>
            <w:tcW w:w="1605" w:type="dxa"/>
            <w:gridSpan w:val="3"/>
            <w:vAlign w:val="center"/>
          </w:tcPr>
          <w:p>
            <w:pPr>
              <w:spacing w:line="300" w:lineRule="exact"/>
              <w:jc w:val="center"/>
              <w:rPr>
                <w:rFonts w:ascii="Times New Roman" w:hAnsi="Times New Roman" w:cs="Times New Roman"/>
                <w:kern w:val="0"/>
              </w:rPr>
            </w:pPr>
          </w:p>
        </w:tc>
        <w:tc>
          <w:tcPr>
            <w:tcW w:w="1603" w:type="dxa"/>
            <w:gridSpan w:val="3"/>
            <w:vAlign w:val="center"/>
          </w:tcPr>
          <w:p>
            <w:pPr>
              <w:spacing w:line="300" w:lineRule="exact"/>
              <w:jc w:val="center"/>
              <w:rPr>
                <w:rFonts w:ascii="Times New Roman" w:hAnsi="Times New Roman" w:cs="Times New Roman"/>
                <w:kern w:val="0"/>
              </w:rPr>
            </w:pPr>
          </w:p>
        </w:tc>
        <w:tc>
          <w:tcPr>
            <w:tcW w:w="1700" w:type="dxa"/>
            <w:gridSpan w:val="2"/>
            <w:vAlign w:val="center"/>
          </w:tcPr>
          <w:p>
            <w:pPr>
              <w:spacing w:line="300" w:lineRule="exact"/>
              <w:jc w:val="center"/>
              <w:rPr>
                <w:rFonts w:ascii="Times New Roman" w:hAnsi="Times New Roman" w:cs="Times New Roman"/>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exact"/>
          <w:jc w:val="center"/>
        </w:trPr>
        <w:tc>
          <w:tcPr>
            <w:tcW w:w="1496" w:type="dxa"/>
            <w:vMerge w:val="restart"/>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主要货物状况</w:t>
            </w:r>
          </w:p>
        </w:tc>
        <w:tc>
          <w:tcPr>
            <w:tcW w:w="1055" w:type="dxa"/>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货物</w:t>
            </w:r>
          </w:p>
          <w:p>
            <w:pPr>
              <w:spacing w:line="300" w:lineRule="exact"/>
              <w:jc w:val="center"/>
              <w:rPr>
                <w:rFonts w:ascii="Times New Roman" w:hAnsi="Times New Roman" w:cs="Times New Roman"/>
                <w:kern w:val="0"/>
              </w:rPr>
            </w:pPr>
            <w:r>
              <w:rPr>
                <w:rFonts w:hint="eastAsia" w:ascii="Times New Roman" w:hAnsi="Times New Roman" w:cs="宋体"/>
                <w:kern w:val="0"/>
              </w:rPr>
              <w:t>名称</w:t>
            </w:r>
          </w:p>
        </w:tc>
        <w:tc>
          <w:tcPr>
            <w:tcW w:w="1602"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上年产量</w:t>
            </w:r>
          </w:p>
        </w:tc>
        <w:tc>
          <w:tcPr>
            <w:tcW w:w="1605" w:type="dxa"/>
            <w:gridSpan w:val="3"/>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上年销售值</w:t>
            </w:r>
          </w:p>
          <w:p>
            <w:pPr>
              <w:spacing w:line="300" w:lineRule="exact"/>
              <w:jc w:val="center"/>
              <w:rPr>
                <w:rFonts w:ascii="Times New Roman" w:hAnsi="Times New Roman" w:cs="Times New Roman"/>
                <w:kern w:val="0"/>
              </w:rPr>
            </w:pPr>
            <w:r>
              <w:rPr>
                <w:rFonts w:hint="eastAsia" w:ascii="Times New Roman" w:hAnsi="Times New Roman" w:cs="宋体"/>
                <w:kern w:val="0"/>
              </w:rPr>
              <w:t>（万元）</w:t>
            </w:r>
          </w:p>
        </w:tc>
        <w:tc>
          <w:tcPr>
            <w:tcW w:w="3303" w:type="dxa"/>
            <w:gridSpan w:val="5"/>
            <w:vAlign w:val="center"/>
          </w:tcPr>
          <w:p>
            <w:pPr>
              <w:spacing w:line="300" w:lineRule="exact"/>
              <w:jc w:val="center"/>
              <w:rPr>
                <w:rFonts w:ascii="Times New Roman" w:hAnsi="Times New Roman" w:cs="Times New Roman"/>
                <w:kern w:val="0"/>
              </w:rPr>
            </w:pPr>
            <w:r>
              <w:rPr>
                <w:rFonts w:hint="eastAsia" w:ascii="Times New Roman" w:hAnsi="Times New Roman" w:cs="宋体"/>
                <w:kern w:val="0"/>
              </w:rPr>
              <w:t>主要用户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51" w:hRule="exact"/>
          <w:jc w:val="center"/>
        </w:trPr>
        <w:tc>
          <w:tcPr>
            <w:tcW w:w="1496" w:type="dxa"/>
            <w:vMerge w:val="continue"/>
            <w:vAlign w:val="center"/>
          </w:tcPr>
          <w:p>
            <w:pPr>
              <w:widowControl/>
              <w:spacing w:line="300" w:lineRule="exact"/>
              <w:jc w:val="center"/>
              <w:rPr>
                <w:rFonts w:ascii="Times New Roman" w:hAnsi="Times New Roman" w:cs="Times New Roman"/>
                <w:kern w:val="0"/>
              </w:rPr>
            </w:pPr>
          </w:p>
        </w:tc>
        <w:tc>
          <w:tcPr>
            <w:tcW w:w="1055" w:type="dxa"/>
            <w:vAlign w:val="center"/>
          </w:tcPr>
          <w:p>
            <w:pPr>
              <w:spacing w:line="300" w:lineRule="exact"/>
              <w:jc w:val="center"/>
              <w:rPr>
                <w:rFonts w:ascii="Times New Roman" w:hAnsi="Times New Roman" w:cs="Times New Roman"/>
                <w:kern w:val="0"/>
              </w:rPr>
            </w:pPr>
          </w:p>
        </w:tc>
        <w:tc>
          <w:tcPr>
            <w:tcW w:w="1602" w:type="dxa"/>
            <w:gridSpan w:val="3"/>
            <w:vAlign w:val="center"/>
          </w:tcPr>
          <w:p>
            <w:pPr>
              <w:spacing w:line="300" w:lineRule="exact"/>
              <w:jc w:val="center"/>
              <w:rPr>
                <w:rFonts w:ascii="Times New Roman" w:hAnsi="Times New Roman" w:cs="Times New Roman"/>
                <w:kern w:val="0"/>
              </w:rPr>
            </w:pPr>
          </w:p>
        </w:tc>
        <w:tc>
          <w:tcPr>
            <w:tcW w:w="1605" w:type="dxa"/>
            <w:gridSpan w:val="3"/>
            <w:vAlign w:val="center"/>
          </w:tcPr>
          <w:p>
            <w:pPr>
              <w:spacing w:line="300" w:lineRule="exact"/>
              <w:jc w:val="center"/>
              <w:rPr>
                <w:rFonts w:ascii="Times New Roman" w:hAnsi="Times New Roman" w:cs="Times New Roman"/>
                <w:kern w:val="0"/>
              </w:rPr>
            </w:pPr>
          </w:p>
        </w:tc>
        <w:tc>
          <w:tcPr>
            <w:tcW w:w="3303" w:type="dxa"/>
            <w:gridSpan w:val="5"/>
            <w:vAlign w:val="center"/>
          </w:tcPr>
          <w:p>
            <w:pPr>
              <w:spacing w:line="300" w:lineRule="exact"/>
              <w:jc w:val="center"/>
              <w:rPr>
                <w:rFonts w:ascii="Times New Roman" w:hAnsi="Times New Roman" w:cs="Times New Roman"/>
                <w:kern w:val="0"/>
              </w:rPr>
            </w:pPr>
          </w:p>
        </w:tc>
      </w:tr>
    </w:tbl>
    <w:p>
      <w:pPr>
        <w:ind w:firstLine="6096" w:firstLineChars="2639"/>
        <w:jc w:val="right"/>
        <w:rPr>
          <w:rFonts w:cs="Times New Roman"/>
        </w:rPr>
      </w:pPr>
      <w:r>
        <w:rPr>
          <w:rFonts w:hint="eastAsia" w:ascii="Times New Roman" w:hAnsi="Times New Roman" w:cs="宋体"/>
          <w:kern w:val="0"/>
          <w:sz w:val="24"/>
          <w:szCs w:val="24"/>
        </w:rPr>
        <w:t>纸面不敷时，可以另加页</w:t>
      </w:r>
    </w:p>
    <w:sectPr>
      <w:headerReference r:id="rId11" w:type="default"/>
      <w:pgSz w:w="11907" w:h="16840"/>
      <w:pgMar w:top="2098" w:right="1474" w:bottom="1985" w:left="1588" w:header="851" w:footer="964" w:gutter="0"/>
      <w:cols w:space="720" w:num="1"/>
      <w:docGrid w:type="linesAndChars" w:linePitch="579" w:charSpace="-18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宋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Dotum">
    <w:panose1 w:val="020B0600000101010101"/>
    <w:charset w:val="81"/>
    <w:family w:val="swiss"/>
    <w:pitch w:val="default"/>
    <w:sig w:usb0="B00002AF" w:usb1="69D77CFB" w:usb2="00000030" w:usb3="00000000" w:csb0="4008009F" w:csb1="DFD7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jc w:val="right"/>
      <w:rPr>
        <w:sz w:val="24"/>
        <w:szCs w:val="24"/>
      </w:rPr>
    </w:pPr>
    <w:r>
      <w:rPr>
        <w:sz w:val="24"/>
        <w:szCs w:val="24"/>
      </w:rPr>
      <w:t>—</w:t>
    </w:r>
    <w:r>
      <w:rPr>
        <w:rStyle w:val="17"/>
        <w:sz w:val="24"/>
        <w:szCs w:val="24"/>
      </w:rPr>
      <w:fldChar w:fldCharType="begin"/>
    </w:r>
    <w:r>
      <w:rPr>
        <w:rStyle w:val="17"/>
        <w:sz w:val="24"/>
        <w:szCs w:val="24"/>
      </w:rPr>
      <w:instrText xml:space="preserve"> PAGE </w:instrText>
    </w:r>
    <w:r>
      <w:rPr>
        <w:rStyle w:val="17"/>
        <w:sz w:val="24"/>
        <w:szCs w:val="24"/>
      </w:rPr>
      <w:fldChar w:fldCharType="separate"/>
    </w:r>
    <w:r>
      <w:rPr>
        <w:rStyle w:val="17"/>
        <w:sz w:val="24"/>
        <w:szCs w:val="24"/>
      </w:rPr>
      <w:t>3</w:t>
    </w:r>
    <w:r>
      <w:rPr>
        <w:rStyle w:val="17"/>
        <w:sz w:val="24"/>
        <w:szCs w:val="24"/>
      </w:rPr>
      <w:fldChar w:fldCharType="end"/>
    </w:r>
    <w:r>
      <w:rPr>
        <w:sz w:val="24"/>
        <w:szCs w:val="2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jc w:val="right"/>
      <w:rPr>
        <w:sz w:val="24"/>
        <w:szCs w:val="24"/>
      </w:rPr>
    </w:pPr>
    <w:r>
      <w:rPr>
        <w:sz w:val="24"/>
        <w:szCs w:val="24"/>
      </w:rPr>
      <w:t>—</w:t>
    </w:r>
    <w:r>
      <w:rPr>
        <w:rStyle w:val="17"/>
        <w:sz w:val="24"/>
        <w:szCs w:val="24"/>
      </w:rPr>
      <w:fldChar w:fldCharType="begin"/>
    </w:r>
    <w:r>
      <w:rPr>
        <w:rStyle w:val="17"/>
        <w:sz w:val="24"/>
        <w:szCs w:val="24"/>
      </w:rPr>
      <w:instrText xml:space="preserve"> PAGE </w:instrText>
    </w:r>
    <w:r>
      <w:rPr>
        <w:rStyle w:val="17"/>
        <w:sz w:val="24"/>
        <w:szCs w:val="24"/>
      </w:rPr>
      <w:fldChar w:fldCharType="separate"/>
    </w:r>
    <w:r>
      <w:rPr>
        <w:rStyle w:val="17"/>
        <w:sz w:val="24"/>
        <w:szCs w:val="24"/>
      </w:rPr>
      <w:t>4</w:t>
    </w:r>
    <w:r>
      <w:rPr>
        <w:rStyle w:val="17"/>
        <w:sz w:val="24"/>
        <w:szCs w:val="24"/>
      </w:rPr>
      <w:fldChar w:fldCharType="end"/>
    </w:r>
    <w:r>
      <w:rPr>
        <w:sz w:val="24"/>
        <w:szCs w:val="24"/>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wordWrap w:val="0"/>
      <w:jc w:val="right"/>
      <w:rPr>
        <w:rFonts w:ascii="宋体"/>
        <w:sz w:val="24"/>
        <w:szCs w:val="24"/>
      </w:rPr>
    </w:pPr>
    <w:r>
      <w:rPr>
        <w:rFonts w:ascii="宋体"/>
        <w:sz w:val="24"/>
        <w:szCs w:val="24"/>
      </w:rPr>
      <w:t>—</w:t>
    </w:r>
    <w:r>
      <w:rPr>
        <w:rStyle w:val="17"/>
        <w:sz w:val="24"/>
        <w:szCs w:val="24"/>
      </w:rPr>
      <w:fldChar w:fldCharType="begin"/>
    </w:r>
    <w:r>
      <w:rPr>
        <w:rStyle w:val="17"/>
        <w:sz w:val="24"/>
        <w:szCs w:val="24"/>
      </w:rPr>
      <w:instrText xml:space="preserve"> PAGE </w:instrText>
    </w:r>
    <w:r>
      <w:rPr>
        <w:rStyle w:val="17"/>
        <w:sz w:val="24"/>
        <w:szCs w:val="24"/>
      </w:rPr>
      <w:fldChar w:fldCharType="separate"/>
    </w:r>
    <w:r>
      <w:rPr>
        <w:rStyle w:val="17"/>
        <w:sz w:val="24"/>
        <w:szCs w:val="24"/>
      </w:rPr>
      <w:t>46</w:t>
    </w:r>
    <w:r>
      <w:rPr>
        <w:rStyle w:val="17"/>
        <w:sz w:val="24"/>
        <w:szCs w:val="24"/>
      </w:rPr>
      <w:fldChar w:fldCharType="end"/>
    </w:r>
    <w:r>
      <w:rPr>
        <w:rFonts w:ascii="宋体"/>
        <w:sz w:val="24"/>
        <w:szCs w:val="24"/>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cs="楷体_GB2312"/>
        <w:sz w:val="21"/>
        <w:szCs w:val="21"/>
      </w:rPr>
      <w:t>谈判文件谈判邀请书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cs="楷体_GB2312"/>
        <w:sz w:val="21"/>
        <w:szCs w:val="21"/>
      </w:rPr>
      <w:t>谈判文件报价方须知</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r>
      <w:rPr>
        <w:rFonts w:hint="eastAsia" w:ascii="楷体_GB2312" w:eastAsia="楷体_GB2312" w:cs="楷体_GB2312"/>
        <w:sz w:val="21"/>
        <w:szCs w:val="21"/>
      </w:rPr>
      <w:t>谈判文件</w:t>
    </w:r>
    <w:r>
      <w:rPr>
        <w:rFonts w:hint="eastAsia" w:ascii="楷体_GB2312" w:hAnsi="华文中宋" w:eastAsia="楷体_GB2312" w:cs="楷体_GB2312"/>
        <w:sz w:val="21"/>
        <w:szCs w:val="21"/>
      </w:rPr>
      <w:t>合同样本</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cs="楷体_GB2312"/>
        <w:sz w:val="21"/>
        <w:szCs w:val="21"/>
      </w:rPr>
      <w:t>谈判文件</w:t>
    </w:r>
    <w:r>
      <w:rPr>
        <w:rFonts w:hint="eastAsia" w:ascii="楷体_GB2312" w:hAnsi="华文中宋" w:eastAsia="楷体_GB2312" w:cs="楷体_GB2312"/>
        <w:sz w:val="21"/>
        <w:szCs w:val="21"/>
      </w:rPr>
      <w:t>报价文件格式</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cs="楷体_GB2312"/>
        <w:sz w:val="21"/>
        <w:szCs w:val="21"/>
      </w:rPr>
      <w:t>招标文件</w:t>
    </w:r>
    <w:r>
      <w:rPr>
        <w:rFonts w:hint="eastAsia" w:ascii="楷体_GB2312" w:hAnsi="华文中宋" w:eastAsia="楷体_GB2312" w:cs="楷体_GB2312"/>
        <w:sz w:val="21"/>
        <w:szCs w:val="21"/>
      </w:rPr>
      <w:t>投标文件格式</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ascii="楷体_GB2312" w:eastAsia="楷体_GB2312"/>
        <w:sz w:val="21"/>
        <w:szCs w:val="21"/>
      </w:rPr>
    </w:pPr>
  </w:p>
  <w:p>
    <w:pPr>
      <w:pStyle w:val="12"/>
      <w:jc w:val="both"/>
      <w:rPr>
        <w:rFonts w:ascii="楷体_GB2312" w:eastAsia="楷体_GB2312"/>
        <w:sz w:val="21"/>
        <w:szCs w:val="21"/>
      </w:rPr>
    </w:pPr>
  </w:p>
  <w:p>
    <w:pPr>
      <w:pStyle w:val="12"/>
      <w:jc w:val="both"/>
      <w:rPr>
        <w:rFonts w:ascii="楷体_GB2312" w:eastAsia="楷体_GB2312"/>
        <w:sz w:val="21"/>
        <w:szCs w:val="21"/>
      </w:rPr>
    </w:pPr>
    <w:r>
      <w:rPr>
        <w:rFonts w:hint="eastAsia" w:ascii="楷体_GB2312" w:eastAsia="楷体_GB2312" w:cs="楷体_GB2312"/>
        <w:sz w:val="21"/>
        <w:szCs w:val="21"/>
      </w:rPr>
      <w:t>谈判文件</w:t>
    </w:r>
    <w:r>
      <w:rPr>
        <w:rFonts w:hint="eastAsia" w:ascii="楷体_GB2312" w:hAnsi="华文中宋" w:eastAsia="楷体_GB2312" w:cs="楷体_GB2312"/>
        <w:sz w:val="21"/>
        <w:szCs w:val="21"/>
      </w:rPr>
      <w:t>报价文件格式</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AC2BFB"/>
    <w:multiLevelType w:val="multilevel"/>
    <w:tmpl w:val="2EAC2BFB"/>
    <w:lvl w:ilvl="0" w:tentative="0">
      <w:start w:val="1"/>
      <w:numFmt w:val="decimal"/>
      <w:lvlText w:val="%1"/>
      <w:lvlJc w:val="left"/>
      <w:pPr>
        <w:ind w:left="420" w:hanging="420"/>
      </w:pPr>
      <w:rPr>
        <w:rFonts w:hint="eastAsia"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
    <w:nsid w:val="3D25678D"/>
    <w:multiLevelType w:val="multilevel"/>
    <w:tmpl w:val="3D25678D"/>
    <w:lvl w:ilvl="0" w:tentative="0">
      <w:start w:val="1"/>
      <w:numFmt w:val="decimal"/>
      <w:lvlText w:val="%1"/>
      <w:lvlJc w:val="left"/>
      <w:pPr>
        <w:ind w:left="420" w:hanging="420"/>
      </w:pPr>
      <w:rPr>
        <w:rFonts w:hint="eastAsia"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2">
    <w:nsid w:val="3ED40C0C"/>
    <w:multiLevelType w:val="multilevel"/>
    <w:tmpl w:val="3ED40C0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4231090B"/>
    <w:multiLevelType w:val="multilevel"/>
    <w:tmpl w:val="4231090B"/>
    <w:lvl w:ilvl="0" w:tentative="0">
      <w:start w:val="1"/>
      <w:numFmt w:val="decimal"/>
      <w:lvlText w:val="%1"/>
      <w:lvlJc w:val="left"/>
      <w:pPr>
        <w:ind w:left="420" w:hanging="420"/>
      </w:pPr>
      <w:rPr>
        <w:rFonts w:hint="eastAsia"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4">
    <w:nsid w:val="67711AF1"/>
    <w:multiLevelType w:val="multilevel"/>
    <w:tmpl w:val="67711AF1"/>
    <w:lvl w:ilvl="0" w:tentative="0">
      <w:start w:val="1"/>
      <w:numFmt w:val="decimal"/>
      <w:lvlText w:val="%1"/>
      <w:lvlJc w:val="left"/>
      <w:pPr>
        <w:ind w:left="420" w:hanging="420"/>
      </w:pPr>
      <w:rPr>
        <w:rFonts w:hint="eastAsia"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oNotHyphenateCaps/>
  <w:drawingGridHorizontalSpacing w:val="201"/>
  <w:drawingGridVerticalSpacing w:val="57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F19EE"/>
    <w:rsid w:val="00027CF2"/>
    <w:rsid w:val="00064303"/>
    <w:rsid w:val="00072195"/>
    <w:rsid w:val="00082A64"/>
    <w:rsid w:val="00094D66"/>
    <w:rsid w:val="0009631F"/>
    <w:rsid w:val="000A16A1"/>
    <w:rsid w:val="000A47EE"/>
    <w:rsid w:val="000B6DC5"/>
    <w:rsid w:val="000C05CF"/>
    <w:rsid w:val="000E203F"/>
    <w:rsid w:val="000F19EE"/>
    <w:rsid w:val="00146B8C"/>
    <w:rsid w:val="00153547"/>
    <w:rsid w:val="00154A37"/>
    <w:rsid w:val="00156746"/>
    <w:rsid w:val="00157155"/>
    <w:rsid w:val="00167E17"/>
    <w:rsid w:val="001A14C3"/>
    <w:rsid w:val="00214820"/>
    <w:rsid w:val="00265A44"/>
    <w:rsid w:val="002C0F66"/>
    <w:rsid w:val="002C6A11"/>
    <w:rsid w:val="002D331A"/>
    <w:rsid w:val="002E0C33"/>
    <w:rsid w:val="002E3D9F"/>
    <w:rsid w:val="002F1927"/>
    <w:rsid w:val="003027C7"/>
    <w:rsid w:val="003222A0"/>
    <w:rsid w:val="00384C3A"/>
    <w:rsid w:val="00387C50"/>
    <w:rsid w:val="003B09EC"/>
    <w:rsid w:val="003B3BD0"/>
    <w:rsid w:val="003C5E7E"/>
    <w:rsid w:val="003E237F"/>
    <w:rsid w:val="003F5B3D"/>
    <w:rsid w:val="0041496A"/>
    <w:rsid w:val="004208CD"/>
    <w:rsid w:val="00430345"/>
    <w:rsid w:val="004350C6"/>
    <w:rsid w:val="00440C36"/>
    <w:rsid w:val="00452E89"/>
    <w:rsid w:val="004569F6"/>
    <w:rsid w:val="004B38F9"/>
    <w:rsid w:val="004E18EC"/>
    <w:rsid w:val="004E35E3"/>
    <w:rsid w:val="00503256"/>
    <w:rsid w:val="005A24EB"/>
    <w:rsid w:val="005B5235"/>
    <w:rsid w:val="005F2C28"/>
    <w:rsid w:val="005F3E10"/>
    <w:rsid w:val="0062692F"/>
    <w:rsid w:val="006624BA"/>
    <w:rsid w:val="006979A0"/>
    <w:rsid w:val="006A7511"/>
    <w:rsid w:val="006B2818"/>
    <w:rsid w:val="006C1CF4"/>
    <w:rsid w:val="006E5F9F"/>
    <w:rsid w:val="006E67F2"/>
    <w:rsid w:val="007264A9"/>
    <w:rsid w:val="0073357E"/>
    <w:rsid w:val="00756021"/>
    <w:rsid w:val="0077103A"/>
    <w:rsid w:val="0079773B"/>
    <w:rsid w:val="007A278C"/>
    <w:rsid w:val="007B376E"/>
    <w:rsid w:val="007F1DBB"/>
    <w:rsid w:val="007F6EE0"/>
    <w:rsid w:val="00807080"/>
    <w:rsid w:val="0084720F"/>
    <w:rsid w:val="008642CB"/>
    <w:rsid w:val="008D583C"/>
    <w:rsid w:val="008E43CB"/>
    <w:rsid w:val="008F3C8F"/>
    <w:rsid w:val="008F7856"/>
    <w:rsid w:val="00932621"/>
    <w:rsid w:val="00942048"/>
    <w:rsid w:val="00944D9C"/>
    <w:rsid w:val="009478E9"/>
    <w:rsid w:val="00977E68"/>
    <w:rsid w:val="009942A5"/>
    <w:rsid w:val="009959AD"/>
    <w:rsid w:val="009A1A23"/>
    <w:rsid w:val="009A5ABB"/>
    <w:rsid w:val="009D7580"/>
    <w:rsid w:val="009F0E89"/>
    <w:rsid w:val="009F315B"/>
    <w:rsid w:val="00A02C1B"/>
    <w:rsid w:val="00A072CB"/>
    <w:rsid w:val="00A20EFA"/>
    <w:rsid w:val="00A272F7"/>
    <w:rsid w:val="00A37911"/>
    <w:rsid w:val="00A522F8"/>
    <w:rsid w:val="00A8313D"/>
    <w:rsid w:val="00AA43E5"/>
    <w:rsid w:val="00AE4417"/>
    <w:rsid w:val="00B01F17"/>
    <w:rsid w:val="00B14E99"/>
    <w:rsid w:val="00B2575B"/>
    <w:rsid w:val="00B67EE1"/>
    <w:rsid w:val="00B67F14"/>
    <w:rsid w:val="00B81FFF"/>
    <w:rsid w:val="00BC12B2"/>
    <w:rsid w:val="00BD7E70"/>
    <w:rsid w:val="00BF1317"/>
    <w:rsid w:val="00C057F5"/>
    <w:rsid w:val="00C2193B"/>
    <w:rsid w:val="00C475A2"/>
    <w:rsid w:val="00C5456B"/>
    <w:rsid w:val="00C7014A"/>
    <w:rsid w:val="00C840DC"/>
    <w:rsid w:val="00CA5CD5"/>
    <w:rsid w:val="00CD3A99"/>
    <w:rsid w:val="00CD46E0"/>
    <w:rsid w:val="00D17816"/>
    <w:rsid w:val="00D51588"/>
    <w:rsid w:val="00D57598"/>
    <w:rsid w:val="00D93183"/>
    <w:rsid w:val="00DC3285"/>
    <w:rsid w:val="00DD114F"/>
    <w:rsid w:val="00DE2535"/>
    <w:rsid w:val="00DE45D1"/>
    <w:rsid w:val="00DF28D9"/>
    <w:rsid w:val="00E41380"/>
    <w:rsid w:val="00E60B3D"/>
    <w:rsid w:val="00E7347C"/>
    <w:rsid w:val="00E74634"/>
    <w:rsid w:val="00E7484E"/>
    <w:rsid w:val="00E9244B"/>
    <w:rsid w:val="00E93DC5"/>
    <w:rsid w:val="00E977D6"/>
    <w:rsid w:val="00EB77AB"/>
    <w:rsid w:val="00F01F2D"/>
    <w:rsid w:val="00F61B44"/>
    <w:rsid w:val="00F75355"/>
    <w:rsid w:val="00F76A38"/>
    <w:rsid w:val="00FA4E4F"/>
    <w:rsid w:val="00FC33D8"/>
    <w:rsid w:val="00FE133A"/>
    <w:rsid w:val="00FF193E"/>
    <w:rsid w:val="00FF768E"/>
    <w:rsid w:val="018B0150"/>
    <w:rsid w:val="01F87C0D"/>
    <w:rsid w:val="026C3774"/>
    <w:rsid w:val="02FE2C2E"/>
    <w:rsid w:val="03917464"/>
    <w:rsid w:val="03D059C6"/>
    <w:rsid w:val="03DC06F7"/>
    <w:rsid w:val="03F639DF"/>
    <w:rsid w:val="04D85AE0"/>
    <w:rsid w:val="04DA3E34"/>
    <w:rsid w:val="050C5C81"/>
    <w:rsid w:val="0567204A"/>
    <w:rsid w:val="05CF0AD4"/>
    <w:rsid w:val="05D0213F"/>
    <w:rsid w:val="06FE0D63"/>
    <w:rsid w:val="073108D8"/>
    <w:rsid w:val="07671BD1"/>
    <w:rsid w:val="07D9034C"/>
    <w:rsid w:val="07F337B3"/>
    <w:rsid w:val="07FF53BC"/>
    <w:rsid w:val="08C63837"/>
    <w:rsid w:val="093055FD"/>
    <w:rsid w:val="09321D4D"/>
    <w:rsid w:val="09B53B3A"/>
    <w:rsid w:val="09C45598"/>
    <w:rsid w:val="0A077774"/>
    <w:rsid w:val="0A3B45CE"/>
    <w:rsid w:val="0A4159A4"/>
    <w:rsid w:val="0B486855"/>
    <w:rsid w:val="0B8B2B14"/>
    <w:rsid w:val="0CB22AF7"/>
    <w:rsid w:val="0E462025"/>
    <w:rsid w:val="0E606456"/>
    <w:rsid w:val="0E823A67"/>
    <w:rsid w:val="0EB822CF"/>
    <w:rsid w:val="0F206284"/>
    <w:rsid w:val="0F251AE6"/>
    <w:rsid w:val="0F4A4459"/>
    <w:rsid w:val="0F94656F"/>
    <w:rsid w:val="106927A0"/>
    <w:rsid w:val="10954343"/>
    <w:rsid w:val="11013262"/>
    <w:rsid w:val="11A6391D"/>
    <w:rsid w:val="120F721F"/>
    <w:rsid w:val="122F6A52"/>
    <w:rsid w:val="129E1250"/>
    <w:rsid w:val="13A0673F"/>
    <w:rsid w:val="13C83B0B"/>
    <w:rsid w:val="13D83F32"/>
    <w:rsid w:val="13E72650"/>
    <w:rsid w:val="140C0FE0"/>
    <w:rsid w:val="14241E2D"/>
    <w:rsid w:val="14270C62"/>
    <w:rsid w:val="142A70A3"/>
    <w:rsid w:val="14491F82"/>
    <w:rsid w:val="14F56081"/>
    <w:rsid w:val="160272A2"/>
    <w:rsid w:val="1604230A"/>
    <w:rsid w:val="16240B69"/>
    <w:rsid w:val="169C56E6"/>
    <w:rsid w:val="16E77D95"/>
    <w:rsid w:val="17020480"/>
    <w:rsid w:val="1726503F"/>
    <w:rsid w:val="1742320F"/>
    <w:rsid w:val="17505B57"/>
    <w:rsid w:val="17CB1EB3"/>
    <w:rsid w:val="17D95FFA"/>
    <w:rsid w:val="186330D1"/>
    <w:rsid w:val="199149A8"/>
    <w:rsid w:val="1A3C1DC5"/>
    <w:rsid w:val="1AA864C5"/>
    <w:rsid w:val="1B9400D4"/>
    <w:rsid w:val="1C1B5151"/>
    <w:rsid w:val="1C4256FB"/>
    <w:rsid w:val="1C4F4E74"/>
    <w:rsid w:val="1C7E01E1"/>
    <w:rsid w:val="1C834943"/>
    <w:rsid w:val="1CA44D9B"/>
    <w:rsid w:val="1DD0222D"/>
    <w:rsid w:val="1E160024"/>
    <w:rsid w:val="1F1F060E"/>
    <w:rsid w:val="1FC14A3A"/>
    <w:rsid w:val="1FFA3626"/>
    <w:rsid w:val="204919D8"/>
    <w:rsid w:val="2143487F"/>
    <w:rsid w:val="21517BAD"/>
    <w:rsid w:val="21700A18"/>
    <w:rsid w:val="21F018E4"/>
    <w:rsid w:val="226172E4"/>
    <w:rsid w:val="227B3EFF"/>
    <w:rsid w:val="22A82891"/>
    <w:rsid w:val="2441607D"/>
    <w:rsid w:val="24834BE3"/>
    <w:rsid w:val="24A76E5A"/>
    <w:rsid w:val="25763E39"/>
    <w:rsid w:val="25A30545"/>
    <w:rsid w:val="263A5877"/>
    <w:rsid w:val="2646291A"/>
    <w:rsid w:val="26F32024"/>
    <w:rsid w:val="275568CD"/>
    <w:rsid w:val="27697DFB"/>
    <w:rsid w:val="27895351"/>
    <w:rsid w:val="278E64F9"/>
    <w:rsid w:val="28566ACA"/>
    <w:rsid w:val="28A63C47"/>
    <w:rsid w:val="28EB7015"/>
    <w:rsid w:val="29216F76"/>
    <w:rsid w:val="293F0477"/>
    <w:rsid w:val="2A0A1C01"/>
    <w:rsid w:val="2A5C7E14"/>
    <w:rsid w:val="2AAB150D"/>
    <w:rsid w:val="2AAE2061"/>
    <w:rsid w:val="2B022364"/>
    <w:rsid w:val="2BAD4434"/>
    <w:rsid w:val="2BD669A9"/>
    <w:rsid w:val="2C8F289C"/>
    <w:rsid w:val="2D42348A"/>
    <w:rsid w:val="2DB740C0"/>
    <w:rsid w:val="2DC54CDA"/>
    <w:rsid w:val="2FB302E4"/>
    <w:rsid w:val="306627B6"/>
    <w:rsid w:val="30D40D8A"/>
    <w:rsid w:val="31530E5E"/>
    <w:rsid w:val="31675362"/>
    <w:rsid w:val="31746A38"/>
    <w:rsid w:val="32126342"/>
    <w:rsid w:val="32AD236C"/>
    <w:rsid w:val="32CF1110"/>
    <w:rsid w:val="32E943DC"/>
    <w:rsid w:val="339B729B"/>
    <w:rsid w:val="33A67B1A"/>
    <w:rsid w:val="33D736D8"/>
    <w:rsid w:val="341A7504"/>
    <w:rsid w:val="341F23BE"/>
    <w:rsid w:val="342329EF"/>
    <w:rsid w:val="34B050AA"/>
    <w:rsid w:val="35385B5F"/>
    <w:rsid w:val="35A1352A"/>
    <w:rsid w:val="35B042B9"/>
    <w:rsid w:val="35EA4055"/>
    <w:rsid w:val="363A5176"/>
    <w:rsid w:val="36560962"/>
    <w:rsid w:val="36643450"/>
    <w:rsid w:val="370B5261"/>
    <w:rsid w:val="37F24744"/>
    <w:rsid w:val="38387A5F"/>
    <w:rsid w:val="3940068A"/>
    <w:rsid w:val="39567979"/>
    <w:rsid w:val="395B10BB"/>
    <w:rsid w:val="39F743FF"/>
    <w:rsid w:val="3A6316DA"/>
    <w:rsid w:val="3B601302"/>
    <w:rsid w:val="3BA55104"/>
    <w:rsid w:val="3BC964DE"/>
    <w:rsid w:val="3C540BB2"/>
    <w:rsid w:val="3C8E62D2"/>
    <w:rsid w:val="3C9070D4"/>
    <w:rsid w:val="3CE25559"/>
    <w:rsid w:val="3EA80A1D"/>
    <w:rsid w:val="3F2F00D0"/>
    <w:rsid w:val="3F714A91"/>
    <w:rsid w:val="403721AC"/>
    <w:rsid w:val="4080432F"/>
    <w:rsid w:val="41227EA7"/>
    <w:rsid w:val="412354E7"/>
    <w:rsid w:val="41F02A17"/>
    <w:rsid w:val="42A93B56"/>
    <w:rsid w:val="448925A1"/>
    <w:rsid w:val="44EC2DAE"/>
    <w:rsid w:val="455A7CE7"/>
    <w:rsid w:val="45754D33"/>
    <w:rsid w:val="45DB2D70"/>
    <w:rsid w:val="46245370"/>
    <w:rsid w:val="469A385C"/>
    <w:rsid w:val="46CD70F1"/>
    <w:rsid w:val="472A22B9"/>
    <w:rsid w:val="48846521"/>
    <w:rsid w:val="4963554F"/>
    <w:rsid w:val="49833CA8"/>
    <w:rsid w:val="49E63444"/>
    <w:rsid w:val="4A943D48"/>
    <w:rsid w:val="4A963343"/>
    <w:rsid w:val="4AB16F3C"/>
    <w:rsid w:val="4AB80140"/>
    <w:rsid w:val="4C02750F"/>
    <w:rsid w:val="4C084469"/>
    <w:rsid w:val="4C3C71D5"/>
    <w:rsid w:val="4C502373"/>
    <w:rsid w:val="4C840DB0"/>
    <w:rsid w:val="4CE00F2B"/>
    <w:rsid w:val="4DF80C47"/>
    <w:rsid w:val="4E2164A6"/>
    <w:rsid w:val="4EC5140E"/>
    <w:rsid w:val="4F0E6FD4"/>
    <w:rsid w:val="4F523362"/>
    <w:rsid w:val="4F911E8C"/>
    <w:rsid w:val="4FD23A49"/>
    <w:rsid w:val="502974FB"/>
    <w:rsid w:val="50C809CE"/>
    <w:rsid w:val="515B269C"/>
    <w:rsid w:val="51910ECD"/>
    <w:rsid w:val="52EB43D8"/>
    <w:rsid w:val="535423C4"/>
    <w:rsid w:val="53D1575D"/>
    <w:rsid w:val="540F5EFF"/>
    <w:rsid w:val="545F7E8B"/>
    <w:rsid w:val="552B7978"/>
    <w:rsid w:val="55C5146D"/>
    <w:rsid w:val="563042B8"/>
    <w:rsid w:val="56526F03"/>
    <w:rsid w:val="56E5097A"/>
    <w:rsid w:val="56EB791E"/>
    <w:rsid w:val="586704CA"/>
    <w:rsid w:val="596B6567"/>
    <w:rsid w:val="598C28BF"/>
    <w:rsid w:val="59A0093B"/>
    <w:rsid w:val="59E65B4C"/>
    <w:rsid w:val="5A63195C"/>
    <w:rsid w:val="5AFE4E62"/>
    <w:rsid w:val="5B6142C6"/>
    <w:rsid w:val="5BC816B3"/>
    <w:rsid w:val="5BE80A24"/>
    <w:rsid w:val="5C154595"/>
    <w:rsid w:val="5C493B14"/>
    <w:rsid w:val="5C9D2C5C"/>
    <w:rsid w:val="5D145686"/>
    <w:rsid w:val="5D704F23"/>
    <w:rsid w:val="5D856167"/>
    <w:rsid w:val="5DCB761F"/>
    <w:rsid w:val="5DDA5746"/>
    <w:rsid w:val="5E3C5CE6"/>
    <w:rsid w:val="5E471240"/>
    <w:rsid w:val="5E4B2DD3"/>
    <w:rsid w:val="5F0445C1"/>
    <w:rsid w:val="5F347805"/>
    <w:rsid w:val="5F4867B4"/>
    <w:rsid w:val="5F6E26AF"/>
    <w:rsid w:val="5F7B633B"/>
    <w:rsid w:val="5F8B118B"/>
    <w:rsid w:val="5FA4495C"/>
    <w:rsid w:val="600D6050"/>
    <w:rsid w:val="602653D9"/>
    <w:rsid w:val="602A6993"/>
    <w:rsid w:val="602D3C14"/>
    <w:rsid w:val="604E494B"/>
    <w:rsid w:val="606025E2"/>
    <w:rsid w:val="60836FC4"/>
    <w:rsid w:val="608A217A"/>
    <w:rsid w:val="6132760C"/>
    <w:rsid w:val="632577CA"/>
    <w:rsid w:val="632B2E04"/>
    <w:rsid w:val="64142638"/>
    <w:rsid w:val="64322C49"/>
    <w:rsid w:val="647C4937"/>
    <w:rsid w:val="64DB5E3F"/>
    <w:rsid w:val="65395B4B"/>
    <w:rsid w:val="656E3487"/>
    <w:rsid w:val="658645B3"/>
    <w:rsid w:val="65CF13CB"/>
    <w:rsid w:val="6613667F"/>
    <w:rsid w:val="66EE2859"/>
    <w:rsid w:val="67687763"/>
    <w:rsid w:val="6775325D"/>
    <w:rsid w:val="67825D2B"/>
    <w:rsid w:val="68E528BA"/>
    <w:rsid w:val="69BF2654"/>
    <w:rsid w:val="6A18152C"/>
    <w:rsid w:val="6A295B06"/>
    <w:rsid w:val="6AB115F1"/>
    <w:rsid w:val="6AB655C9"/>
    <w:rsid w:val="6AF12C9E"/>
    <w:rsid w:val="6AFA258A"/>
    <w:rsid w:val="6B000DB0"/>
    <w:rsid w:val="6B6C37A7"/>
    <w:rsid w:val="6B796D91"/>
    <w:rsid w:val="6B9519AA"/>
    <w:rsid w:val="6C4F1391"/>
    <w:rsid w:val="6CDA3EC6"/>
    <w:rsid w:val="6D967CBC"/>
    <w:rsid w:val="6DEA6096"/>
    <w:rsid w:val="6E356A8F"/>
    <w:rsid w:val="6E746998"/>
    <w:rsid w:val="6EDB31C4"/>
    <w:rsid w:val="6F6121EC"/>
    <w:rsid w:val="6FA4718E"/>
    <w:rsid w:val="71087781"/>
    <w:rsid w:val="71594602"/>
    <w:rsid w:val="71EF09C1"/>
    <w:rsid w:val="71F3271E"/>
    <w:rsid w:val="72EC2232"/>
    <w:rsid w:val="737624BD"/>
    <w:rsid w:val="73AB682B"/>
    <w:rsid w:val="759A09C6"/>
    <w:rsid w:val="76A012C2"/>
    <w:rsid w:val="76BB1D92"/>
    <w:rsid w:val="771D5DA3"/>
    <w:rsid w:val="7733663D"/>
    <w:rsid w:val="77717376"/>
    <w:rsid w:val="77BB40BF"/>
    <w:rsid w:val="77CA2381"/>
    <w:rsid w:val="77F370AB"/>
    <w:rsid w:val="783A6D71"/>
    <w:rsid w:val="784B1724"/>
    <w:rsid w:val="78A744F8"/>
    <w:rsid w:val="78D757B8"/>
    <w:rsid w:val="7915079E"/>
    <w:rsid w:val="79D40A2F"/>
    <w:rsid w:val="79D4226C"/>
    <w:rsid w:val="7A0161B3"/>
    <w:rsid w:val="7A244CCC"/>
    <w:rsid w:val="7AA02BFA"/>
    <w:rsid w:val="7B2B4F85"/>
    <w:rsid w:val="7B5412A8"/>
    <w:rsid w:val="7BBA38C2"/>
    <w:rsid w:val="7BE14803"/>
    <w:rsid w:val="7C1900FC"/>
    <w:rsid w:val="7C6A00F5"/>
    <w:rsid w:val="7C7D0548"/>
    <w:rsid w:val="7CF775BC"/>
    <w:rsid w:val="7D9A75CF"/>
    <w:rsid w:val="7FC9298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qFormat="1" w:unhideWhenUsed="0" w:uiPriority="99" w:name="index 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nhideWhenUsed="0" w:uiPriority="99" w:semiHidden="0" w:name="Body Text 2"/>
    <w:lsdException w:uiPriority="99" w:name="Body Text 3" w:locked="1"/>
    <w:lsdException w:qFormat="1" w:unhideWhenUsed="0" w:uiPriority="99" w:semiHidden="0" w:name="Body Text Indent 2"/>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22" w:semiHidden="0" w:name="Strong" w:locked="1"/>
    <w:lsdException w:qFormat="1" w:unhideWhenUsed="0" w:uiPriority="20" w:semiHidden="0" w:name="Emphasis" w:locked="1"/>
    <w:lsdException w:qFormat="1" w:unhideWhenUsed="0" w:uiPriority="99" w:name="Document Map"/>
    <w:lsdException w:qFormat="1" w:unhideWhenUsed="0" w:uiPriority="99" w:semiHidden="0" w:name="Plain Text"/>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link w:val="21"/>
    <w:qFormat/>
    <w:uiPriority w:val="99"/>
    <w:pPr>
      <w:keepNext/>
      <w:keepLines/>
      <w:spacing w:before="340" w:after="330" w:line="578" w:lineRule="auto"/>
      <w:outlineLvl w:val="0"/>
    </w:pPr>
    <w:rPr>
      <w:rFonts w:ascii="Times New Roman" w:hAnsi="Times New Roman" w:cs="Times New Roman"/>
      <w:b/>
      <w:bCs/>
      <w:kern w:val="44"/>
      <w:sz w:val="44"/>
      <w:szCs w:val="44"/>
    </w:rPr>
  </w:style>
  <w:style w:type="paragraph" w:styleId="4">
    <w:name w:val="heading 2"/>
    <w:basedOn w:val="1"/>
    <w:next w:val="5"/>
    <w:link w:val="22"/>
    <w:qFormat/>
    <w:uiPriority w:val="99"/>
    <w:pPr>
      <w:keepNext/>
      <w:keepLines/>
      <w:widowControl/>
      <w:spacing w:before="260" w:after="260" w:line="416" w:lineRule="auto"/>
      <w:jc w:val="left"/>
      <w:outlineLvl w:val="1"/>
    </w:pPr>
    <w:rPr>
      <w:rFonts w:ascii="Arial" w:hAnsi="Arial" w:eastAsia="黑体" w:cs="Arial"/>
      <w:b/>
      <w:bCs/>
      <w:kern w:val="0"/>
      <w:sz w:val="32"/>
      <w:szCs w:val="32"/>
    </w:rPr>
  </w:style>
  <w:style w:type="character" w:default="1" w:styleId="16">
    <w:name w:val="Default Paragraph Font"/>
    <w:semiHidden/>
    <w:uiPriority w:val="99"/>
  </w:style>
  <w:style w:type="table" w:default="1" w:styleId="19">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w:basedOn w:val="1"/>
    <w:link w:val="23"/>
    <w:qFormat/>
    <w:uiPriority w:val="99"/>
    <w:rPr>
      <w:rFonts w:ascii="Times New Roman" w:hAnsi="Times New Roman" w:cs="Times New Roman"/>
      <w:kern w:val="0"/>
    </w:rPr>
  </w:style>
  <w:style w:type="paragraph" w:styleId="5">
    <w:name w:val="Normal Indent"/>
    <w:basedOn w:val="1"/>
    <w:qFormat/>
    <w:uiPriority w:val="99"/>
    <w:pPr>
      <w:ind w:firstLine="420" w:firstLineChars="200"/>
    </w:pPr>
    <w:rPr>
      <w:rFonts w:ascii="Times New Roman" w:hAnsi="Times New Roman" w:cs="Times New Roman"/>
      <w:kern w:val="0"/>
      <w:sz w:val="24"/>
      <w:szCs w:val="24"/>
    </w:rPr>
  </w:style>
  <w:style w:type="paragraph" w:styleId="6">
    <w:name w:val="Document Map"/>
    <w:basedOn w:val="1"/>
    <w:link w:val="24"/>
    <w:semiHidden/>
    <w:qFormat/>
    <w:uiPriority w:val="99"/>
    <w:pPr>
      <w:shd w:val="clear" w:color="auto" w:fill="000080"/>
    </w:pPr>
    <w:rPr>
      <w:rFonts w:ascii="Times New Roman" w:hAnsi="Times New Roman" w:cs="Times New Roman"/>
      <w:kern w:val="0"/>
      <w:sz w:val="24"/>
      <w:szCs w:val="24"/>
    </w:rPr>
  </w:style>
  <w:style w:type="paragraph" w:styleId="7">
    <w:name w:val="Body Text Indent"/>
    <w:basedOn w:val="1"/>
    <w:link w:val="25"/>
    <w:qFormat/>
    <w:uiPriority w:val="99"/>
    <w:pPr>
      <w:ind w:firstLine="555"/>
    </w:pPr>
    <w:rPr>
      <w:rFonts w:ascii="Times New Roman" w:hAnsi="Times New Roman" w:cs="Times New Roman"/>
      <w:kern w:val="0"/>
      <w:sz w:val="24"/>
      <w:szCs w:val="24"/>
    </w:rPr>
  </w:style>
  <w:style w:type="paragraph" w:styleId="8">
    <w:name w:val="Plain Text"/>
    <w:basedOn w:val="1"/>
    <w:link w:val="26"/>
    <w:qFormat/>
    <w:uiPriority w:val="99"/>
    <w:rPr>
      <w:rFonts w:ascii="宋体" w:hAnsi="Courier New" w:cs="宋体"/>
      <w:sz w:val="24"/>
      <w:szCs w:val="24"/>
    </w:rPr>
  </w:style>
  <w:style w:type="paragraph" w:styleId="9">
    <w:name w:val="Body Text Indent 2"/>
    <w:basedOn w:val="1"/>
    <w:link w:val="27"/>
    <w:qFormat/>
    <w:uiPriority w:val="99"/>
    <w:pPr>
      <w:spacing w:line="540" w:lineRule="exact"/>
      <w:ind w:firstLine="630"/>
    </w:pPr>
    <w:rPr>
      <w:rFonts w:ascii="Times New Roman" w:hAnsi="Times New Roman" w:cs="Times New Roman"/>
      <w:kern w:val="0"/>
      <w:sz w:val="24"/>
      <w:szCs w:val="24"/>
    </w:rPr>
  </w:style>
  <w:style w:type="paragraph" w:styleId="10">
    <w:name w:val="Balloon Text"/>
    <w:basedOn w:val="1"/>
    <w:link w:val="28"/>
    <w:semiHidden/>
    <w:qFormat/>
    <w:uiPriority w:val="99"/>
    <w:rPr>
      <w:rFonts w:ascii="Times New Roman" w:hAnsi="Times New Roman" w:cs="Times New Roman"/>
      <w:kern w:val="0"/>
      <w:sz w:val="18"/>
      <w:szCs w:val="18"/>
    </w:rPr>
  </w:style>
  <w:style w:type="paragraph" w:styleId="11">
    <w:name w:val="footer"/>
    <w:basedOn w:val="1"/>
    <w:link w:val="29"/>
    <w:qFormat/>
    <w:uiPriority w:val="99"/>
    <w:pPr>
      <w:tabs>
        <w:tab w:val="center" w:pos="4153"/>
        <w:tab w:val="right" w:pos="8306"/>
      </w:tabs>
      <w:snapToGrid w:val="0"/>
      <w:jc w:val="left"/>
    </w:pPr>
    <w:rPr>
      <w:rFonts w:ascii="Times New Roman" w:hAnsi="Times New Roman" w:cs="Times New Roman"/>
      <w:kern w:val="0"/>
      <w:sz w:val="18"/>
      <w:szCs w:val="18"/>
    </w:rPr>
  </w:style>
  <w:style w:type="paragraph" w:styleId="12">
    <w:name w:val="header"/>
    <w:basedOn w:val="1"/>
    <w:link w:val="30"/>
    <w:qFormat/>
    <w:uiPriority w:val="99"/>
    <w:pPr>
      <w:pBdr>
        <w:bottom w:val="single" w:color="auto" w:sz="6" w:space="1"/>
      </w:pBdr>
      <w:tabs>
        <w:tab w:val="center" w:pos="4153"/>
        <w:tab w:val="right" w:pos="8306"/>
      </w:tabs>
      <w:snapToGrid w:val="0"/>
      <w:jc w:val="center"/>
    </w:pPr>
    <w:rPr>
      <w:rFonts w:ascii="Times New Roman" w:hAnsi="Times New Roman" w:cs="Times New Roman"/>
      <w:kern w:val="0"/>
      <w:sz w:val="18"/>
      <w:szCs w:val="18"/>
    </w:rPr>
  </w:style>
  <w:style w:type="paragraph" w:styleId="13">
    <w:name w:val="toc 1"/>
    <w:basedOn w:val="1"/>
    <w:next w:val="1"/>
    <w:semiHidden/>
    <w:qFormat/>
    <w:uiPriority w:val="99"/>
    <w:pPr>
      <w:tabs>
        <w:tab w:val="right" w:leader="dot" w:pos="8658"/>
      </w:tabs>
      <w:ind w:left="935" w:leftChars="400"/>
    </w:pPr>
    <w:rPr>
      <w:rFonts w:ascii="Times New Roman" w:hAnsi="Times New Roman" w:cs="Times New Roman"/>
      <w:kern w:val="0"/>
      <w:sz w:val="24"/>
      <w:szCs w:val="24"/>
    </w:rPr>
  </w:style>
  <w:style w:type="paragraph" w:styleId="14">
    <w:name w:val="Body Text 2"/>
    <w:basedOn w:val="1"/>
    <w:link w:val="31"/>
    <w:uiPriority w:val="99"/>
    <w:pPr>
      <w:jc w:val="center"/>
    </w:pPr>
    <w:rPr>
      <w:rFonts w:ascii="Times New Roman" w:hAnsi="Times New Roman" w:cs="Times New Roman"/>
      <w:kern w:val="0"/>
    </w:rPr>
  </w:style>
  <w:style w:type="paragraph" w:styleId="15">
    <w:name w:val="index 1"/>
    <w:basedOn w:val="1"/>
    <w:next w:val="1"/>
    <w:semiHidden/>
    <w:qFormat/>
    <w:uiPriority w:val="99"/>
    <w:rPr>
      <w:rFonts w:ascii="Times New Roman" w:hAnsi="Times New Roman" w:cs="Times New Roman"/>
      <w:kern w:val="0"/>
      <w:sz w:val="24"/>
      <w:szCs w:val="24"/>
    </w:rPr>
  </w:style>
  <w:style w:type="character" w:styleId="17">
    <w:name w:val="page number"/>
    <w:basedOn w:val="16"/>
    <w:qFormat/>
    <w:uiPriority w:val="99"/>
    <w:rPr>
      <w:rFonts w:cs="Times New Roman"/>
    </w:rPr>
  </w:style>
  <w:style w:type="character" w:styleId="18">
    <w:name w:val="Hyperlink"/>
    <w:basedOn w:val="16"/>
    <w:qFormat/>
    <w:uiPriority w:val="99"/>
    <w:rPr>
      <w:rFonts w:cs="Times New Roman"/>
      <w:color w:val="0000FF"/>
      <w:u w:val="single"/>
    </w:rPr>
  </w:style>
  <w:style w:type="table" w:styleId="20">
    <w:name w:val="Table Grid"/>
    <w:basedOn w:val="19"/>
    <w:qFormat/>
    <w:uiPriority w:val="99"/>
    <w:rPr>
      <w:rFonts w:cs="Calibri"/>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21">
    <w:name w:val="Heading 1 Char"/>
    <w:basedOn w:val="16"/>
    <w:link w:val="3"/>
    <w:qFormat/>
    <w:locked/>
    <w:uiPriority w:val="99"/>
    <w:rPr>
      <w:rFonts w:ascii="Times New Roman" w:hAnsi="Times New Roman" w:eastAsia="宋体" w:cs="Times New Roman"/>
      <w:b/>
      <w:bCs/>
      <w:kern w:val="44"/>
      <w:sz w:val="44"/>
      <w:szCs w:val="44"/>
    </w:rPr>
  </w:style>
  <w:style w:type="character" w:customStyle="1" w:styleId="22">
    <w:name w:val="Heading 2 Char"/>
    <w:basedOn w:val="16"/>
    <w:link w:val="4"/>
    <w:qFormat/>
    <w:locked/>
    <w:uiPriority w:val="99"/>
    <w:rPr>
      <w:rFonts w:ascii="Arial" w:hAnsi="Arial" w:eastAsia="黑体" w:cs="Arial"/>
      <w:b/>
      <w:bCs/>
      <w:kern w:val="0"/>
      <w:sz w:val="20"/>
      <w:szCs w:val="20"/>
    </w:rPr>
  </w:style>
  <w:style w:type="character" w:customStyle="1" w:styleId="23">
    <w:name w:val="Body Text Char"/>
    <w:basedOn w:val="16"/>
    <w:link w:val="2"/>
    <w:qFormat/>
    <w:locked/>
    <w:uiPriority w:val="99"/>
    <w:rPr>
      <w:rFonts w:ascii="Times New Roman" w:hAnsi="Times New Roman" w:eastAsia="宋体" w:cs="Times New Roman"/>
      <w:kern w:val="0"/>
      <w:sz w:val="24"/>
      <w:szCs w:val="24"/>
    </w:rPr>
  </w:style>
  <w:style w:type="character" w:customStyle="1" w:styleId="24">
    <w:name w:val="Document Map Char"/>
    <w:basedOn w:val="16"/>
    <w:link w:val="6"/>
    <w:semiHidden/>
    <w:locked/>
    <w:uiPriority w:val="99"/>
    <w:rPr>
      <w:rFonts w:ascii="Times New Roman" w:hAnsi="Times New Roman" w:eastAsia="宋体" w:cs="Times New Roman"/>
      <w:kern w:val="0"/>
      <w:sz w:val="24"/>
      <w:szCs w:val="24"/>
      <w:shd w:val="clear" w:color="auto" w:fill="000080"/>
    </w:rPr>
  </w:style>
  <w:style w:type="character" w:customStyle="1" w:styleId="25">
    <w:name w:val="Body Text Indent Char"/>
    <w:basedOn w:val="16"/>
    <w:link w:val="7"/>
    <w:locked/>
    <w:uiPriority w:val="99"/>
    <w:rPr>
      <w:rFonts w:ascii="Times New Roman" w:hAnsi="Times New Roman" w:eastAsia="宋体" w:cs="Times New Roman"/>
      <w:kern w:val="0"/>
      <w:sz w:val="24"/>
      <w:szCs w:val="24"/>
    </w:rPr>
  </w:style>
  <w:style w:type="character" w:customStyle="1" w:styleId="26">
    <w:name w:val="Plain Text Char"/>
    <w:basedOn w:val="16"/>
    <w:link w:val="8"/>
    <w:locked/>
    <w:uiPriority w:val="99"/>
    <w:rPr>
      <w:rFonts w:ascii="宋体" w:hAnsi="Courier New" w:eastAsia="宋体" w:cs="宋体"/>
      <w:sz w:val="21"/>
      <w:szCs w:val="21"/>
    </w:rPr>
  </w:style>
  <w:style w:type="character" w:customStyle="1" w:styleId="27">
    <w:name w:val="Body Text Indent 2 Char"/>
    <w:basedOn w:val="16"/>
    <w:link w:val="9"/>
    <w:qFormat/>
    <w:locked/>
    <w:uiPriority w:val="99"/>
    <w:rPr>
      <w:rFonts w:ascii="Times New Roman" w:hAnsi="Times New Roman" w:eastAsia="宋体" w:cs="Times New Roman"/>
      <w:kern w:val="0"/>
      <w:sz w:val="24"/>
      <w:szCs w:val="24"/>
    </w:rPr>
  </w:style>
  <w:style w:type="character" w:customStyle="1" w:styleId="28">
    <w:name w:val="Balloon Text Char"/>
    <w:basedOn w:val="16"/>
    <w:link w:val="10"/>
    <w:semiHidden/>
    <w:qFormat/>
    <w:locked/>
    <w:uiPriority w:val="99"/>
    <w:rPr>
      <w:rFonts w:ascii="Times New Roman" w:hAnsi="Times New Roman" w:eastAsia="宋体" w:cs="Times New Roman"/>
      <w:kern w:val="0"/>
      <w:sz w:val="18"/>
      <w:szCs w:val="18"/>
    </w:rPr>
  </w:style>
  <w:style w:type="character" w:customStyle="1" w:styleId="29">
    <w:name w:val="Footer Char"/>
    <w:basedOn w:val="16"/>
    <w:link w:val="11"/>
    <w:qFormat/>
    <w:locked/>
    <w:uiPriority w:val="99"/>
    <w:rPr>
      <w:rFonts w:ascii="Times New Roman" w:hAnsi="Times New Roman" w:eastAsia="宋体" w:cs="Times New Roman"/>
      <w:kern w:val="0"/>
      <w:sz w:val="18"/>
      <w:szCs w:val="18"/>
    </w:rPr>
  </w:style>
  <w:style w:type="character" w:customStyle="1" w:styleId="30">
    <w:name w:val="Header Char"/>
    <w:basedOn w:val="16"/>
    <w:link w:val="12"/>
    <w:qFormat/>
    <w:locked/>
    <w:uiPriority w:val="99"/>
    <w:rPr>
      <w:rFonts w:ascii="Times New Roman" w:hAnsi="Times New Roman" w:eastAsia="宋体" w:cs="Times New Roman"/>
      <w:kern w:val="0"/>
      <w:sz w:val="18"/>
      <w:szCs w:val="18"/>
    </w:rPr>
  </w:style>
  <w:style w:type="character" w:customStyle="1" w:styleId="31">
    <w:name w:val="Body Text 2 Char"/>
    <w:basedOn w:val="16"/>
    <w:link w:val="14"/>
    <w:qFormat/>
    <w:locked/>
    <w:uiPriority w:val="99"/>
    <w:rPr>
      <w:rFonts w:ascii="Times New Roman" w:hAnsi="Times New Roman" w:eastAsia="宋体" w:cs="Times New Roman"/>
      <w:kern w:val="0"/>
      <w:sz w:val="24"/>
      <w:szCs w:val="24"/>
    </w:rPr>
  </w:style>
  <w:style w:type="paragraph" w:customStyle="1" w:styleId="32">
    <w:name w:val="正文文字缩进"/>
    <w:qFormat/>
    <w:uiPriority w:val="99"/>
    <w:pPr>
      <w:spacing w:line="351" w:lineRule="atLeast"/>
      <w:ind w:firstLine="555"/>
      <w:textAlignment w:val="baseline"/>
    </w:pPr>
    <w:rPr>
      <w:rFonts w:ascii="Times New Roman" w:hAnsi="Times New Roman" w:eastAsia="宋体" w:cs="Times New Roman"/>
      <w:color w:val="000000"/>
      <w:kern w:val="0"/>
      <w:sz w:val="28"/>
      <w:szCs w:val="28"/>
      <w:u w:color="000000"/>
      <w:lang w:val="en-US" w:eastAsia="zh-CN" w:bidi="ar-SA"/>
    </w:rPr>
  </w:style>
  <w:style w:type="paragraph" w:customStyle="1" w:styleId="33">
    <w:name w:val="样式1"/>
    <w:basedOn w:val="3"/>
    <w:qFormat/>
    <w:uiPriority w:val="99"/>
    <w:pPr>
      <w:spacing w:line="640" w:lineRule="exact"/>
      <w:jc w:val="center"/>
    </w:pPr>
    <w:rPr>
      <w:rFonts w:ascii="方正小标宋简体" w:hAnsi="华文中宋" w:eastAsia="方正小标宋简体" w:cs="方正小标宋简体"/>
      <w:b w:val="0"/>
      <w:bCs w:val="0"/>
    </w:rPr>
  </w:style>
  <w:style w:type="paragraph" w:customStyle="1" w:styleId="34">
    <w:name w:val="样式2"/>
    <w:basedOn w:val="3"/>
    <w:qFormat/>
    <w:uiPriority w:val="99"/>
    <w:pPr>
      <w:spacing w:line="640" w:lineRule="exact"/>
      <w:jc w:val="center"/>
    </w:pPr>
    <w:rPr>
      <w:rFonts w:ascii="方正小标宋简体" w:hAnsi="华文中宋" w:eastAsia="方正小标宋简体" w:cs="方正小标宋简体"/>
      <w:b w:val="0"/>
      <w:bCs w:val="0"/>
    </w:rPr>
  </w:style>
  <w:style w:type="paragraph" w:customStyle="1" w:styleId="35">
    <w:name w:val="样式3"/>
    <w:basedOn w:val="3"/>
    <w:qFormat/>
    <w:uiPriority w:val="99"/>
    <w:pPr>
      <w:spacing w:line="640" w:lineRule="exact"/>
      <w:jc w:val="center"/>
    </w:pPr>
    <w:rPr>
      <w:rFonts w:ascii="方正小标宋简体" w:hAnsi="华文中宋" w:eastAsia="方正小标宋简体" w:cs="方正小标宋简体"/>
      <w:b w:val="0"/>
      <w:bCs w:val="0"/>
    </w:rPr>
  </w:style>
  <w:style w:type="paragraph" w:customStyle="1" w:styleId="36">
    <w:name w:val="列出段落1"/>
    <w:basedOn w:val="1"/>
    <w:link w:val="40"/>
    <w:qFormat/>
    <w:uiPriority w:val="99"/>
    <w:pPr>
      <w:widowControl/>
      <w:ind w:left="720" w:firstLine="360"/>
      <w:jc w:val="left"/>
    </w:pPr>
    <w:rPr>
      <w:rFonts w:cs="Times New Roman"/>
      <w:kern w:val="0"/>
      <w:sz w:val="20"/>
      <w:szCs w:val="20"/>
      <w:lang w:val="zh-CN" w:eastAsia="en-US"/>
    </w:rPr>
  </w:style>
  <w:style w:type="paragraph" w:customStyle="1" w:styleId="37">
    <w:name w:val="1111111199999"/>
    <w:basedOn w:val="1"/>
    <w:link w:val="38"/>
    <w:qFormat/>
    <w:uiPriority w:val="99"/>
    <w:pPr>
      <w:widowControl/>
      <w:spacing w:beforeLines="50" w:line="240" w:lineRule="exact"/>
      <w:ind w:firstLine="514" w:firstLineChars="214"/>
      <w:jc w:val="left"/>
    </w:pPr>
    <w:rPr>
      <w:rFonts w:ascii="Times New Roman" w:hAnsi="Times New Roman" w:cs="Times New Roman"/>
      <w:kern w:val="0"/>
      <w:sz w:val="20"/>
      <w:szCs w:val="20"/>
      <w:lang w:val="zh-CN"/>
    </w:rPr>
  </w:style>
  <w:style w:type="character" w:customStyle="1" w:styleId="38">
    <w:name w:val="1111111199999 Char"/>
    <w:link w:val="37"/>
    <w:qFormat/>
    <w:locked/>
    <w:uiPriority w:val="99"/>
    <w:rPr>
      <w:rFonts w:ascii="Times New Roman" w:hAnsi="Times New Roman" w:eastAsia="宋体"/>
      <w:kern w:val="0"/>
      <w:sz w:val="20"/>
      <w:lang w:val="zh-CN" w:eastAsia="zh-CN"/>
    </w:rPr>
  </w:style>
  <w:style w:type="character" w:customStyle="1" w:styleId="39">
    <w:name w:val="apple-style-span"/>
    <w:qFormat/>
    <w:uiPriority w:val="99"/>
  </w:style>
  <w:style w:type="character" w:customStyle="1" w:styleId="40">
    <w:name w:val="List Paragraph Char"/>
    <w:link w:val="36"/>
    <w:qFormat/>
    <w:locked/>
    <w:uiPriority w:val="99"/>
    <w:rPr>
      <w:rFonts w:ascii="Calibri" w:hAnsi="Calibri" w:eastAsia="宋体"/>
      <w:kern w:val="0"/>
      <w:sz w:val="20"/>
      <w:lang w:val="zh-CN" w:eastAsia="en-US"/>
    </w:rPr>
  </w:style>
  <w:style w:type="paragraph" w:customStyle="1" w:styleId="41">
    <w:name w:val="Char Char Char Char"/>
    <w:basedOn w:val="1"/>
    <w:qFormat/>
    <w:uiPriority w:val="99"/>
    <w:rPr>
      <w:rFonts w:ascii="Times New Roman" w:hAnsi="Times New Roman" w:cs="Times New Roman"/>
      <w:sz w:val="24"/>
      <w:szCs w:val="24"/>
    </w:rPr>
  </w:style>
  <w:style w:type="character" w:customStyle="1" w:styleId="42">
    <w:name w:val="Char Char4"/>
    <w:qFormat/>
    <w:locked/>
    <w:uiPriority w:val="99"/>
    <w:rPr>
      <w:rFonts w:ascii="宋体" w:hAnsi="Courier New" w:eastAsia="宋体"/>
      <w:kern w:val="2"/>
      <w:sz w:val="21"/>
      <w:lang w:val="zh-CN" w:eastAsia="zh-CN"/>
    </w:rPr>
  </w:style>
  <w:style w:type="character" w:customStyle="1" w:styleId="43">
    <w:name w:val="样式 (中文) 仿宋_GB2312 三号"/>
    <w:basedOn w:val="16"/>
    <w:qFormat/>
    <w:uiPriority w:val="99"/>
    <w:rPr>
      <w:rFonts w:ascii="仿宋_GB2312" w:eastAsia="仿宋_GB2312" w:cs="仿宋_GB2312"/>
      <w:sz w:val="32"/>
      <w:szCs w:val="32"/>
    </w:rPr>
  </w:style>
  <w:style w:type="character" w:customStyle="1" w:styleId="44">
    <w:name w:val="Char Char3"/>
    <w:basedOn w:val="16"/>
    <w:qFormat/>
    <w:locked/>
    <w:uiPriority w:val="99"/>
    <w:rPr>
      <w:rFonts w:ascii="宋体" w:hAnsi="宋体" w:eastAsia="宋体" w:cs="宋体"/>
      <w:sz w:val="18"/>
      <w:szCs w:val="18"/>
      <w:lang w:val="en-US" w:eastAsia="zh-CN"/>
    </w:rPr>
  </w:style>
  <w:style w:type="paragraph" w:styleId="45">
    <w:name w:val="List Paragraph"/>
    <w:basedOn w:val="1"/>
    <w:qFormat/>
    <w:uiPriority w:val="99"/>
    <w:pPr>
      <w:ind w:firstLine="420" w:firstLineChars="200"/>
    </w:pPr>
  </w:style>
  <w:style w:type="character" w:customStyle="1" w:styleId="46">
    <w:name w:val="font21"/>
    <w:basedOn w:val="16"/>
    <w:uiPriority w:val="99"/>
    <w:rPr>
      <w:rFonts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Info spid="_x0000_s1027"/>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china</Company>
  <Pages>74</Pages>
  <Words>4371</Words>
  <Characters>24921</Characters>
  <Lines>0</Lines>
  <Paragraphs>0</Paragraphs>
  <TotalTime>7</TotalTime>
  <ScaleCrop>false</ScaleCrop>
  <LinksUpToDate>false</LinksUpToDate>
  <CharactersWithSpaces>0</CharactersWithSpaces>
  <Application>WPS Office_10.1.0.7565_F1E327BC-269C-435d-A152-05C5408002CA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2016-06-29T06:49:00Z</dcterms:created>
  <dc:creator>Administrator</dc:creator>
  <cp:lastModifiedBy>宝城代理</cp:lastModifiedBy>
  <dcterms:modified xsi:type="dcterms:W3CDTF">2019-10-24T01:32:34Z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