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sz w:val="72"/>
          <w:szCs w:val="72"/>
        </w:rPr>
      </w:pPr>
      <w:r>
        <w:rPr>
          <w:rFonts w:hint="eastAsia" w:ascii="黑体" w:hAnsi="黑体" w:eastAsia="黑体"/>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cstate="print"/>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r>
        <w:rPr>
          <w:rFonts w:hint="eastAsia" w:ascii="宋体" w:hAnsi="宋体" w:cs="华文中宋"/>
          <w:b/>
          <w:bCs/>
          <w:sz w:val="72"/>
          <w:szCs w:val="72"/>
        </w:rPr>
        <w:t>服务采购</w:t>
      </w:r>
    </w:p>
    <w:p>
      <w:pPr>
        <w:snapToGrid w:val="0"/>
        <w:jc w:val="center"/>
        <w:rPr>
          <w:rFonts w:ascii="宋体" w:hAnsi="宋体" w:cs="华文中宋"/>
          <w:b/>
          <w:bCs/>
          <w:sz w:val="72"/>
          <w:szCs w:val="72"/>
        </w:rPr>
      </w:pPr>
      <w:r>
        <w:rPr>
          <w:rFonts w:hint="eastAsia" w:ascii="宋体" w:hAnsi="宋体" w:cs="华文中宋"/>
          <w:b/>
          <w:bCs/>
          <w:sz w:val="72"/>
          <w:szCs w:val="72"/>
        </w:rPr>
        <w:t>询价采购文件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2"/>
        <w:spacing w:line="360" w:lineRule="auto"/>
        <w:ind w:firstLine="745" w:firstLineChars="232"/>
        <w:jc w:val="left"/>
        <w:rPr>
          <w:rFonts w:ascii="宋体" w:hAnsi="宋体"/>
          <w:b/>
          <w:sz w:val="32"/>
        </w:rPr>
      </w:pPr>
      <w:r>
        <w:rPr>
          <w:rFonts w:hint="eastAsia" w:ascii="宋体" w:hAnsi="宋体"/>
          <w:b/>
          <w:sz w:val="32"/>
        </w:rPr>
        <w:t>项目编号：GZBC20FG03006</w:t>
      </w:r>
    </w:p>
    <w:p>
      <w:pPr>
        <w:pStyle w:val="2"/>
        <w:spacing w:line="360" w:lineRule="auto"/>
        <w:ind w:firstLine="745" w:firstLineChars="232"/>
        <w:jc w:val="left"/>
        <w:rPr>
          <w:rFonts w:ascii="宋体" w:hAnsi="宋体"/>
          <w:b/>
          <w:sz w:val="32"/>
        </w:rPr>
      </w:pPr>
      <w:r>
        <w:rPr>
          <w:rFonts w:hint="eastAsia" w:ascii="宋体" w:hAnsi="宋体"/>
          <w:b/>
          <w:sz w:val="32"/>
        </w:rPr>
        <w:t>项目名称：广州市番禺区城市道路地下病害雷达探测项目</w:t>
      </w:r>
    </w:p>
    <w:p>
      <w:pPr>
        <w:pStyle w:val="2"/>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ascii="宋体" w:hAnsi="宋体" w:cs="华文中宋"/>
          <w:sz w:val="30"/>
          <w:szCs w:val="30"/>
        </w:rPr>
      </w:pPr>
      <w:r>
        <w:rPr>
          <w:rFonts w:hint="eastAsia" w:ascii="宋体" w:hAnsi="宋体" w:cs="华文中宋"/>
          <w:sz w:val="30"/>
          <w:szCs w:val="30"/>
        </w:rPr>
        <w:t>广州宝诚招标代理咨询有限公司</w:t>
      </w:r>
    </w:p>
    <w:p>
      <w:pPr>
        <w:jc w:val="center"/>
        <w:rPr>
          <w:rFonts w:ascii="宋体" w:hAnsi="宋体" w:cs="华文中宋"/>
          <w:sz w:val="30"/>
          <w:szCs w:val="30"/>
        </w:rPr>
      </w:pPr>
      <w:r>
        <w:rPr>
          <w:rFonts w:hint="eastAsia" w:ascii="宋体" w:hAnsi="宋体" w:cs="华文中宋"/>
          <w:sz w:val="30"/>
          <w:szCs w:val="30"/>
        </w:rPr>
        <w:t>发布日期：2020</w:t>
      </w:r>
      <w:r>
        <w:rPr>
          <w:rFonts w:ascii="宋体" w:hAnsi="宋体" w:cs="华文中宋"/>
          <w:sz w:val="30"/>
          <w:szCs w:val="30"/>
        </w:rPr>
        <w:t>年</w:t>
      </w:r>
      <w:r>
        <w:rPr>
          <w:rFonts w:hint="eastAsia" w:ascii="宋体" w:hAnsi="宋体" w:cs="华文中宋"/>
          <w:sz w:val="30"/>
          <w:szCs w:val="30"/>
        </w:rPr>
        <w:t>03</w:t>
      </w:r>
      <w:r>
        <w:rPr>
          <w:rFonts w:ascii="宋体" w:hAnsi="宋体" w:cs="华文中宋"/>
          <w:sz w:val="30"/>
          <w:szCs w:val="30"/>
        </w:rPr>
        <w:t>月</w:t>
      </w:r>
      <w:r>
        <w:rPr>
          <w:rFonts w:hint="eastAsia" w:ascii="宋体" w:hAnsi="宋体" w:cs="华文中宋"/>
          <w:sz w:val="30"/>
          <w:szCs w:val="30"/>
          <w:lang w:val="en-US" w:eastAsia="zh-CN"/>
        </w:rPr>
        <w:t>16</w:t>
      </w:r>
      <w:r>
        <w:rPr>
          <w:rFonts w:hint="eastAsia" w:ascii="宋体" w:hAnsi="宋体" w:cs="华文中宋"/>
          <w:sz w:val="30"/>
          <w:szCs w:val="30"/>
        </w:rPr>
        <w:t>日</w:t>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3"/>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3"/>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3"/>
        </w:numPr>
        <w:tabs>
          <w:tab w:val="left" w:pos="709"/>
        </w:tabs>
        <w:adjustRightInd w:val="0"/>
        <w:snapToGrid w:val="0"/>
        <w:spacing w:line="360" w:lineRule="auto"/>
        <w:ind w:left="700" w:hanging="700"/>
        <w:rPr>
          <w:rFonts w:ascii="宋体" w:hAnsi="宋体"/>
          <w:b/>
          <w:szCs w:val="21"/>
        </w:rPr>
      </w:pPr>
      <w:r>
        <w:rPr>
          <w:rFonts w:hint="eastAsia" w:ascii="宋体" w:hAnsi="宋体"/>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632" w:hanging="632" w:hangingChars="300"/>
        <w:rPr>
          <w:rFonts w:ascii="宋体"/>
          <w:b/>
          <w:szCs w:val="21"/>
        </w:rPr>
      </w:pPr>
      <w:r>
        <w:rPr>
          <w:rFonts w:hint="eastAsia" w:ascii="宋体" w:hAnsi="宋体"/>
          <w:b/>
          <w:szCs w:val="21"/>
        </w:rPr>
        <w:t>九、招标代理服务费发票类型开具须知：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br w:type="page"/>
      </w: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15"/>
        <w:ind w:left="2940" w:leftChars="1400" w:firstLine="640" w:firstLineChars="200"/>
        <w:jc w:val="left"/>
        <w:rPr>
          <w:rFonts w:cstheme="minorBidi"/>
          <w:b w:val="0"/>
          <w:sz w:val="21"/>
          <w:szCs w:val="22"/>
        </w:rPr>
      </w:pPr>
      <w:r>
        <w:rPr>
          <w:b w:val="0"/>
          <w:sz w:val="32"/>
          <w:szCs w:val="32"/>
        </w:rPr>
        <w:fldChar w:fldCharType="begin"/>
      </w:r>
      <w:r>
        <w:rPr>
          <w:rStyle w:val="20"/>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20"/>
          <w:rFonts w:hint="eastAsia"/>
          <w:bCs/>
          <w:color w:val="auto"/>
        </w:rPr>
        <w:t>第一章  投标邀请函</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"_Toc492302246" </w:instrText>
      </w:r>
      <w:r>
        <w:fldChar w:fldCharType="separate"/>
      </w:r>
      <w:r>
        <w:rPr>
          <w:rStyle w:val="20"/>
          <w:rFonts w:hint="eastAsia"/>
          <w:bCs/>
          <w:color w:val="auto"/>
        </w:rPr>
        <w:t>第二章</w:t>
      </w:r>
      <w:r>
        <w:rPr>
          <w:rStyle w:val="20"/>
          <w:rFonts w:hint="eastAsia"/>
          <w:bCs/>
          <w:color w:val="auto"/>
          <w:lang w:val="en-US" w:eastAsia="zh-CN"/>
        </w:rPr>
        <w:t xml:space="preserve">  </w:t>
      </w:r>
      <w:r>
        <w:rPr>
          <w:rStyle w:val="20"/>
          <w:rFonts w:hint="eastAsia"/>
          <w:bCs/>
          <w:color w:val="auto"/>
        </w:rPr>
        <w:t>投标资料表</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"_Toc492302247" </w:instrText>
      </w:r>
      <w:r>
        <w:fldChar w:fldCharType="separate"/>
      </w:r>
      <w:r>
        <w:rPr>
          <w:rStyle w:val="20"/>
          <w:rFonts w:hint="eastAsia"/>
          <w:bCs/>
          <w:color w:val="auto"/>
        </w:rPr>
        <w:t>第三章  评分体系与标准</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"_Toc492302252" </w:instrText>
      </w:r>
      <w:r>
        <w:fldChar w:fldCharType="separate"/>
      </w:r>
      <w:r>
        <w:rPr>
          <w:rStyle w:val="20"/>
          <w:rFonts w:hint="eastAsia"/>
          <w:bCs/>
          <w:color w:val="auto"/>
        </w:rPr>
        <w:t>第四章  用户需求书</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"_Toc492302253" </w:instrText>
      </w:r>
      <w:r>
        <w:fldChar w:fldCharType="separate"/>
      </w:r>
      <w:r>
        <w:rPr>
          <w:rStyle w:val="20"/>
          <w:rFonts w:hint="eastAsia"/>
          <w:bCs/>
          <w:color w:val="auto"/>
        </w:rPr>
        <w:t>第五章  合同通用条款</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"_Toc492302254" </w:instrText>
      </w:r>
      <w:r>
        <w:fldChar w:fldCharType="separate"/>
      </w:r>
      <w:r>
        <w:rPr>
          <w:rStyle w:val="20"/>
          <w:rFonts w:hint="eastAsia"/>
          <w:bCs/>
          <w:color w:val="auto"/>
        </w:rPr>
        <w:t>第六章  投标文件格式</w:t>
      </w:r>
      <w:r>
        <w:rPr>
          <w:rStyle w:val="20"/>
          <w:rFonts w:hint="eastAsia"/>
          <w:bCs/>
          <w:color w:val="auto"/>
        </w:rPr>
        <w:fldChar w:fldCharType="end"/>
      </w:r>
    </w:p>
    <w:p>
      <w:pPr>
        <w:pStyle w:val="15"/>
        <w:ind w:left="2940" w:leftChars="1400" w:firstLine="562" w:firstLineChars="200"/>
        <w:jc w:val="left"/>
        <w:rPr>
          <w:rFonts w:cstheme="minorBidi"/>
          <w:b w:val="0"/>
          <w:sz w:val="21"/>
          <w:szCs w:val="22"/>
        </w:rPr>
      </w:pPr>
      <w:r>
        <w:fldChar w:fldCharType="begin"/>
      </w:r>
      <w:r>
        <w:instrText xml:space="preserve"> HYPERLINK \l "_Toc492302255" </w:instrText>
      </w:r>
      <w:r>
        <w:fldChar w:fldCharType="separate"/>
      </w:r>
      <w:r>
        <w:rPr>
          <w:rStyle w:val="20"/>
          <w:rFonts w:hint="eastAsia"/>
          <w:bCs/>
          <w:color w:val="auto"/>
        </w:rPr>
        <w:t>第七章</w:t>
      </w:r>
      <w:r>
        <w:rPr>
          <w:rStyle w:val="20"/>
          <w:rFonts w:hint="eastAsia"/>
          <w:bCs/>
          <w:color w:val="auto"/>
          <w:lang w:val="en-US" w:eastAsia="zh-CN"/>
        </w:rPr>
        <w:t xml:space="preserve">  </w:t>
      </w:r>
      <w:r>
        <w:rPr>
          <w:rStyle w:val="20"/>
          <w:rFonts w:hint="eastAsia"/>
          <w:bCs/>
          <w:color w:val="auto"/>
        </w:rPr>
        <w:t>投标人须知</w:t>
      </w:r>
      <w:r>
        <w:rPr>
          <w:rStyle w:val="20"/>
          <w:rFonts w:hint="eastAsia"/>
          <w:bCs/>
          <w:color w:val="auto"/>
        </w:rPr>
        <w:fldChar w:fldCharType="end"/>
      </w:r>
    </w:p>
    <w:p>
      <w:pPr>
        <w:ind w:left="2940" w:leftChars="1400"/>
        <w:jc w:val="left"/>
        <w:rPr>
          <w:rFonts w:cs="Calibri"/>
          <w:sz w:val="32"/>
          <w:szCs w:val="32"/>
          <w:shd w:val="clear" w:color="FFFFFF" w:fill="D9D9D9"/>
        </w:rPr>
      </w:pPr>
      <w:r>
        <w:rPr>
          <w:rFonts w:cs="Calibri"/>
          <w:sz w:val="32"/>
          <w:szCs w:val="32"/>
        </w:rPr>
        <w:fldChar w:fldCharType="end"/>
      </w:r>
    </w:p>
    <w:p>
      <w:pPr>
        <w:rPr>
          <w:rFonts w:cs="Calibri"/>
          <w:sz w:val="32"/>
          <w:szCs w:val="32"/>
        </w:rPr>
      </w:pPr>
      <w:r>
        <w:rPr>
          <w:rFonts w:cs="Calibri"/>
          <w:sz w:val="32"/>
          <w:szCs w:val="32"/>
        </w:rPr>
        <w:br w:type="page"/>
      </w:r>
    </w:p>
    <w:p>
      <w:pPr>
        <w:pStyle w:val="15"/>
        <w:rPr>
          <w:sz w:val="24"/>
        </w:rPr>
      </w:pPr>
      <w:bookmarkStart w:id="0" w:name="_Toc463018928"/>
      <w:bookmarkStart w:id="1" w:name="_Toc480529433"/>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92302245"/>
      <w:bookmarkStart w:id="4" w:name="_Toc463018929"/>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rPr>
        <w:t>广州宝诚招标代理咨询有限公司（</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0000FF"/>
          <w:szCs w:val="21"/>
        </w:rPr>
        <w:t>广州市番禺区地方公路管理总站</w:t>
      </w:r>
      <w:r>
        <w:rPr>
          <w:rFonts w:hint="eastAsia" w:ascii="宋体" w:hAnsi="宋体"/>
          <w:bCs/>
          <w:szCs w:val="20"/>
        </w:rPr>
        <w:t>（以下简称‘采购人’）的委托</w:t>
      </w:r>
      <w:r>
        <w:rPr>
          <w:rFonts w:hint="eastAsia" w:ascii="宋体" w:hAnsi="宋体"/>
          <w:bCs/>
          <w:szCs w:val="21"/>
        </w:rPr>
        <w:t>，对</w:t>
      </w:r>
      <w:r>
        <w:rPr>
          <w:rFonts w:hint="eastAsia" w:ascii="宋体" w:hAnsi="宋体"/>
          <w:bCs/>
          <w:szCs w:val="18"/>
        </w:rPr>
        <w:t>广州市番禺区城市道路地下病害雷达探测项目</w:t>
      </w:r>
      <w:r>
        <w:rPr>
          <w:rFonts w:hint="eastAsia" w:ascii="宋体" w:hAnsi="宋体"/>
          <w:bCs/>
          <w:szCs w:val="21"/>
        </w:rPr>
        <w:t>进行询价采购采购，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rPr>
        <w:t>GZBC20FG03006</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bCs/>
          <w:szCs w:val="18"/>
        </w:rPr>
        <w:t>广州市番禺区城市道路地下病害雷达探测项目</w:t>
      </w:r>
    </w:p>
    <w:p>
      <w:pPr>
        <w:numPr>
          <w:ilvl w:val="0"/>
          <w:numId w:val="4"/>
        </w:numPr>
        <w:adjustRightInd w:val="0"/>
        <w:snapToGrid w:val="0"/>
        <w:spacing w:line="360" w:lineRule="auto"/>
        <w:rPr>
          <w:rFonts w:ascii="宋体" w:hAnsi="宋体"/>
          <w:bCs/>
          <w:color w:val="0000FF"/>
          <w:szCs w:val="20"/>
        </w:rPr>
      </w:pPr>
      <w:r>
        <w:rPr>
          <w:rFonts w:hint="eastAsia" w:ascii="宋体" w:hAnsi="宋体"/>
          <w:bCs/>
          <w:color w:val="0000FF"/>
          <w:szCs w:val="20"/>
        </w:rPr>
        <w:t>采购项目预算金额（元）：306579.00元</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采购数量：1项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22"/>
        <w:tblW w:w="9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95"/>
        <w:gridCol w:w="2332"/>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2844"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2295" w:type="dxa"/>
            <w:vAlign w:val="center"/>
          </w:tcPr>
          <w:p>
            <w:pPr>
              <w:snapToGrid w:val="0"/>
              <w:spacing w:line="276" w:lineRule="auto"/>
              <w:jc w:val="center"/>
              <w:rPr>
                <w:rFonts w:ascii="宋体" w:hAnsi="宋体"/>
                <w:b/>
                <w:szCs w:val="21"/>
              </w:rPr>
            </w:pPr>
            <w:r>
              <w:rPr>
                <w:rFonts w:hint="eastAsia" w:ascii="宋体" w:hAnsi="宋体"/>
                <w:b/>
                <w:szCs w:val="21"/>
              </w:rPr>
              <w:t>服务期限</w:t>
            </w:r>
          </w:p>
        </w:tc>
        <w:tc>
          <w:tcPr>
            <w:tcW w:w="2332" w:type="dxa"/>
            <w:vAlign w:val="center"/>
          </w:tcPr>
          <w:p>
            <w:pPr>
              <w:snapToGrid w:val="0"/>
              <w:spacing w:line="276" w:lineRule="auto"/>
              <w:jc w:val="center"/>
              <w:rPr>
                <w:rFonts w:ascii="宋体" w:hAnsi="宋体"/>
                <w:b/>
                <w:bCs/>
                <w:color w:val="0000FF"/>
                <w:szCs w:val="21"/>
              </w:rPr>
            </w:pPr>
            <w:r>
              <w:rPr>
                <w:rFonts w:hint="eastAsia" w:ascii="宋体" w:hAnsi="宋体"/>
                <w:b/>
                <w:color w:val="0000FF"/>
                <w:szCs w:val="20"/>
              </w:rPr>
              <w:t>采购项目预算金额（元）</w:t>
            </w:r>
          </w:p>
        </w:tc>
        <w:tc>
          <w:tcPr>
            <w:tcW w:w="2400" w:type="dxa"/>
            <w:vAlign w:val="center"/>
          </w:tcPr>
          <w:p>
            <w:pPr>
              <w:snapToGrid w:val="0"/>
              <w:spacing w:line="276" w:lineRule="auto"/>
              <w:jc w:val="center"/>
              <w:rPr>
                <w:rFonts w:ascii="宋体" w:hAnsi="宋体"/>
                <w:b/>
                <w:color w:val="0000FF"/>
                <w:szCs w:val="20"/>
              </w:rPr>
            </w:pPr>
            <w:r>
              <w:rPr>
                <w:rFonts w:hint="eastAsia" w:ascii="宋体" w:hAnsi="宋体"/>
                <w:b/>
                <w:szCs w:val="21"/>
              </w:rPr>
              <w:t>采购品目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2844" w:type="dxa"/>
            <w:vAlign w:val="center"/>
          </w:tcPr>
          <w:p>
            <w:pPr>
              <w:adjustRightInd w:val="0"/>
              <w:snapToGrid w:val="0"/>
              <w:jc w:val="center"/>
              <w:rPr>
                <w:rFonts w:ascii="宋体" w:hAnsi="宋体"/>
                <w:bCs/>
                <w:szCs w:val="21"/>
              </w:rPr>
            </w:pPr>
            <w:r>
              <w:rPr>
                <w:rFonts w:hint="eastAsia" w:ascii="宋体" w:hAnsi="宋体"/>
                <w:bCs/>
                <w:szCs w:val="18"/>
              </w:rPr>
              <w:t>地下病害雷达探测</w:t>
            </w:r>
          </w:p>
        </w:tc>
        <w:tc>
          <w:tcPr>
            <w:tcW w:w="2295" w:type="dxa"/>
            <w:vAlign w:val="center"/>
          </w:tcPr>
          <w:p>
            <w:pPr>
              <w:adjustRightInd w:val="0"/>
              <w:snapToGrid w:val="0"/>
              <w:jc w:val="center"/>
              <w:rPr>
                <w:rFonts w:ascii="宋体" w:hAnsi="宋体"/>
                <w:bCs/>
                <w:szCs w:val="21"/>
              </w:rPr>
            </w:pPr>
            <w:r>
              <w:rPr>
                <w:rFonts w:hint="eastAsia" w:ascii="宋体" w:hAnsi="宋体"/>
                <w:szCs w:val="21"/>
              </w:rPr>
              <w:t>自合同签订之日起1个月（30日历天）</w:t>
            </w:r>
          </w:p>
        </w:tc>
        <w:tc>
          <w:tcPr>
            <w:tcW w:w="2332" w:type="dxa"/>
            <w:vAlign w:val="center"/>
          </w:tcPr>
          <w:p>
            <w:pPr>
              <w:adjustRightInd w:val="0"/>
              <w:snapToGrid w:val="0"/>
              <w:jc w:val="center"/>
              <w:rPr>
                <w:rFonts w:ascii="宋体" w:hAnsi="宋体"/>
                <w:bCs/>
                <w:color w:val="0000FF"/>
                <w:szCs w:val="20"/>
              </w:rPr>
            </w:pPr>
            <w:r>
              <w:rPr>
                <w:rFonts w:hint="eastAsia" w:ascii="宋体" w:hAnsi="宋体"/>
                <w:bCs/>
                <w:color w:val="0000FF"/>
                <w:szCs w:val="20"/>
              </w:rPr>
              <w:t>306579.00元</w:t>
            </w:r>
          </w:p>
        </w:tc>
        <w:tc>
          <w:tcPr>
            <w:tcW w:w="2400" w:type="dxa"/>
            <w:vAlign w:val="center"/>
          </w:tcPr>
          <w:p>
            <w:pPr>
              <w:adjustRightInd w:val="0"/>
              <w:snapToGrid w:val="0"/>
              <w:jc w:val="center"/>
              <w:rPr>
                <w:rFonts w:ascii="宋体" w:hAnsi="宋体"/>
                <w:szCs w:val="21"/>
              </w:rPr>
            </w:pPr>
            <w:r>
              <w:rPr>
                <w:rFonts w:hint="eastAsia" w:ascii="宋体" w:hAnsi="宋体"/>
                <w:szCs w:val="21"/>
              </w:rPr>
              <w:t>C1002</w:t>
            </w:r>
          </w:p>
          <w:p>
            <w:pPr>
              <w:adjustRightInd w:val="0"/>
              <w:snapToGrid w:val="0"/>
              <w:jc w:val="center"/>
            </w:pPr>
            <w:r>
              <w:rPr>
                <w:rFonts w:hint="eastAsia" w:ascii="宋体" w:hAnsi="宋体"/>
                <w:szCs w:val="21"/>
              </w:rPr>
              <w:t>工程勘探服务</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rPr>
        <w:tab/>
      </w:r>
    </w:p>
    <w:p>
      <w:pPr>
        <w:numPr>
          <w:ilvl w:val="0"/>
          <w:numId w:val="6"/>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szCs w:val="20"/>
        </w:rPr>
      </w:pPr>
      <w:bookmarkStart w:id="117" w:name="_GoBack"/>
      <w:bookmarkEnd w:id="117"/>
      <w:r>
        <w:rPr>
          <w:rFonts w:hint="eastAsia" w:ascii="宋体" w:hAnsi="宋体"/>
          <w:bCs/>
          <w:szCs w:val="21"/>
          <w:lang w:eastAsia="zh-CN"/>
        </w:rPr>
        <w:t>2018年财务状况报告复印件。其他组织或投标人新成立，提供银行出具的资信证明材料复印件；</w:t>
      </w:r>
      <w:r>
        <w:rPr>
          <w:rFonts w:hint="eastAsia" w:ascii="宋体" w:hAnsi="宋体"/>
          <w:bCs/>
          <w:szCs w:val="21"/>
        </w:rPr>
        <w:t>；</w:t>
      </w:r>
    </w:p>
    <w:p>
      <w:pPr>
        <w:numPr>
          <w:ilvl w:val="0"/>
          <w:numId w:val="7"/>
        </w:numPr>
        <w:tabs>
          <w:tab w:val="left" w:pos="567"/>
        </w:tabs>
        <w:adjustRightInd w:val="0"/>
        <w:snapToGrid w:val="0"/>
        <w:spacing w:line="360" w:lineRule="auto"/>
        <w:ind w:left="567" w:hanging="425"/>
        <w:rPr>
          <w:rFonts w:ascii="宋体" w:hAnsi="宋体"/>
          <w:bCs/>
          <w:szCs w:val="20"/>
        </w:rPr>
      </w:pPr>
      <w:r>
        <w:rPr>
          <w:rFonts w:hint="eastAsia" w:ascii="宋体" w:hAnsi="宋体"/>
          <w:bCs/>
          <w:szCs w:val="20"/>
          <w:lang w:eastAsia="zh-CN"/>
        </w:rPr>
        <w:t>2019年或2020年开具的缴纳税收的凭据证明材料复印件</w:t>
      </w:r>
      <w:r>
        <w:rPr>
          <w:rFonts w:hint="eastAsia" w:ascii="宋体" w:hAnsi="宋体"/>
          <w:bCs/>
          <w:szCs w:val="20"/>
        </w:rPr>
        <w:t>；如依法免税的，应提供相应文件证明其依法免税；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szCs w:val="21"/>
        </w:rPr>
      </w:pPr>
      <w:r>
        <w:rPr>
          <w:rFonts w:hint="eastAsia" w:ascii="宋体" w:hAnsi="宋体"/>
          <w:bCs/>
          <w:szCs w:val="20"/>
          <w:lang w:eastAsia="zh-CN"/>
        </w:rPr>
        <w:t>2019年或2020年开具的缴纳社会保险的凭据证明材料复印件</w:t>
      </w:r>
      <w:r>
        <w:rPr>
          <w:rFonts w:hint="eastAsia" w:ascii="宋体" w:hAnsi="宋体"/>
          <w:bCs/>
          <w:szCs w:val="20"/>
        </w:rPr>
        <w:t>；如依法不需要缴纳社会保障资金的，应提供相应文件证明其依法不需要缴纳社会保障资金；</w:t>
      </w:r>
    </w:p>
    <w:p>
      <w:pPr>
        <w:spacing w:line="360" w:lineRule="auto"/>
        <w:rPr>
          <w:rFonts w:ascii="宋体" w:hAnsi="宋体" w:cs="宋体"/>
          <w:bCs/>
          <w:kern w:val="0"/>
          <w:szCs w:val="21"/>
        </w:rPr>
      </w:pPr>
      <w:r>
        <w:rPr>
          <w:rFonts w:hint="eastAsia" w:ascii="宋体" w:hAnsi="宋体" w:cs="新宋体"/>
        </w:rPr>
        <w:t>2.   提供</w:t>
      </w:r>
      <w:r>
        <w:rPr>
          <w:rFonts w:hint="eastAsia" w:ascii="宋体" w:hAnsi="宋体" w:cs="宋体"/>
          <w:bCs/>
          <w:kern w:val="0"/>
          <w:szCs w:val="21"/>
        </w:rPr>
        <w:t>《公平竞争承诺书》原件。</w:t>
      </w:r>
    </w:p>
    <w:p>
      <w:pPr>
        <w:adjustRightInd w:val="0"/>
        <w:snapToGrid w:val="0"/>
        <w:spacing w:line="360" w:lineRule="auto"/>
        <w:rPr>
          <w:rFonts w:ascii="宋体" w:hAnsi="宋体" w:cs="宋体"/>
          <w:bCs/>
          <w:kern w:val="0"/>
          <w:szCs w:val="21"/>
        </w:rPr>
      </w:pPr>
      <w:r>
        <w:rPr>
          <w:rFonts w:hint="eastAsia" w:ascii="宋体" w:hAnsi="宋体" w:cs="宋体"/>
          <w:bCs/>
          <w:kern w:val="0"/>
          <w:szCs w:val="21"/>
        </w:rPr>
        <w:t>3.   已办理报名及登记手续购买本招标文件的供应商。</w:t>
      </w:r>
    </w:p>
    <w:p>
      <w:pPr>
        <w:pStyle w:val="2"/>
        <w:rPr>
          <w:rFonts w:ascii="宋体" w:hAnsi="宋体"/>
          <w:b/>
          <w:szCs w:val="21"/>
        </w:rPr>
      </w:pPr>
      <w:r>
        <w:rPr>
          <w:rFonts w:hint="eastAsia"/>
        </w:rPr>
        <w:t>4.    本项目不接受联合体投标。</w:t>
      </w:r>
    </w:p>
    <w:p>
      <w:pPr>
        <w:numPr>
          <w:ilvl w:val="0"/>
          <w:numId w:val="4"/>
        </w:numPr>
        <w:tabs>
          <w:tab w:val="center" w:pos="4156"/>
        </w:tabs>
        <w:adjustRightInd w:val="0"/>
        <w:snapToGrid w:val="0"/>
        <w:spacing w:line="360" w:lineRule="auto"/>
        <w:rPr>
          <w:rFonts w:ascii="宋体" w:hAnsi="宋体" w:cs="宋体"/>
          <w:b/>
          <w:szCs w:val="21"/>
        </w:rPr>
      </w:pPr>
      <w:r>
        <w:rPr>
          <w:rFonts w:hint="eastAsia" w:ascii="宋体" w:hAnsi="宋体"/>
          <w:b/>
          <w:szCs w:val="21"/>
        </w:rPr>
        <w:t>获取招标文件方式：</w:t>
      </w:r>
    </w:p>
    <w:p>
      <w:pPr>
        <w:numPr>
          <w:ilvl w:val="0"/>
          <w:numId w:val="8"/>
        </w:numPr>
        <w:tabs>
          <w:tab w:val="left" w:pos="426"/>
        </w:tabs>
        <w:adjustRightInd w:val="0"/>
        <w:snapToGrid w:val="0"/>
        <w:spacing w:line="360" w:lineRule="auto"/>
        <w:rPr>
          <w:rFonts w:ascii="宋体" w:hAnsi="宋体"/>
          <w:b/>
          <w:kern w:val="0"/>
          <w:szCs w:val="21"/>
        </w:rPr>
      </w:pPr>
      <w:r>
        <w:rPr>
          <w:rFonts w:hint="eastAsia" w:ascii="宋体" w:hAnsi="宋体"/>
          <w:b/>
          <w:kern w:val="0"/>
          <w:szCs w:val="21"/>
        </w:rPr>
        <w:t>购买招标文件经办人，需提供：</w:t>
      </w:r>
    </w:p>
    <w:p>
      <w:pPr>
        <w:pStyle w:val="2"/>
        <w:ind w:left="420" w:leftChars="200"/>
        <w:rPr>
          <w:rFonts w:ascii="宋体" w:hAnsi="宋体"/>
          <w:bCs/>
          <w:sz w:val="21"/>
          <w:szCs w:val="21"/>
        </w:rPr>
      </w:pPr>
      <w:r>
        <w:rPr>
          <w:rFonts w:hint="eastAsia" w:ascii="宋体" w:hAnsi="宋体"/>
          <w:bCs/>
          <w:sz w:val="21"/>
          <w:szCs w:val="21"/>
        </w:rPr>
        <w:t>A）有效的营业执照（或事业单位法人证书,或社会团体法人登记证书,或执业许可证）复印件；如投标人为自然人的需提供自然人身份证明；</w:t>
      </w:r>
    </w:p>
    <w:p>
      <w:pPr>
        <w:pStyle w:val="16"/>
        <w:widowControl w:val="0"/>
        <w:adjustRightInd w:val="0"/>
        <w:snapToGrid w:val="0"/>
        <w:spacing w:before="0" w:beforeAutospacing="0" w:after="0" w:afterAutospacing="0" w:line="360" w:lineRule="auto"/>
        <w:ind w:firstLine="420" w:firstLineChars="200"/>
        <w:jc w:val="both"/>
        <w:rPr>
          <w:bCs/>
          <w:sz w:val="21"/>
          <w:szCs w:val="21"/>
        </w:rPr>
      </w:pPr>
      <w:r>
        <w:rPr>
          <w:rFonts w:hint="eastAsia"/>
          <w:bCs/>
          <w:sz w:val="21"/>
          <w:szCs w:val="21"/>
        </w:rPr>
        <w:t>B)经办人如是法定代表人，需提供法定代表人证明书及法定代表人身份证复印件；</w:t>
      </w:r>
    </w:p>
    <w:p>
      <w:pPr>
        <w:pStyle w:val="16"/>
        <w:widowControl w:val="0"/>
        <w:adjustRightInd w:val="0"/>
        <w:snapToGrid w:val="0"/>
        <w:spacing w:before="0" w:beforeAutospacing="0" w:after="0" w:afterAutospacing="0" w:line="360" w:lineRule="auto"/>
        <w:ind w:firstLine="630" w:firstLineChars="300"/>
        <w:jc w:val="both"/>
        <w:rPr>
          <w:bCs/>
          <w:sz w:val="21"/>
          <w:szCs w:val="21"/>
        </w:rPr>
      </w:pPr>
      <w:r>
        <w:rPr>
          <w:rFonts w:hint="eastAsia"/>
          <w:bCs/>
          <w:sz w:val="21"/>
          <w:szCs w:val="21"/>
        </w:rPr>
        <w:t>经办人如是投标人授权代表，需提供法定代表人授权委托书及授权代表身份证复印件；</w:t>
      </w:r>
    </w:p>
    <w:p>
      <w:pPr>
        <w:pStyle w:val="16"/>
        <w:widowControl w:val="0"/>
        <w:adjustRightInd w:val="0"/>
        <w:snapToGrid w:val="0"/>
        <w:spacing w:before="0" w:beforeAutospacing="0" w:after="0" w:afterAutospacing="0" w:line="360" w:lineRule="auto"/>
        <w:ind w:left="420" w:leftChars="200"/>
        <w:jc w:val="both"/>
        <w:rPr>
          <w:bCs/>
          <w:sz w:val="21"/>
          <w:szCs w:val="21"/>
        </w:rPr>
      </w:pPr>
      <w:r>
        <w:rPr>
          <w:rFonts w:hint="eastAsia"/>
          <w:bCs/>
          <w:sz w:val="21"/>
          <w:szCs w:val="21"/>
        </w:rPr>
        <w:t xml:space="preserve">C)供应商应登入采购代理机构网站（ </w:t>
      </w:r>
      <w:r>
        <w:fldChar w:fldCharType="begin"/>
      </w:r>
      <w:r>
        <w:instrText xml:space="preserve"> HYPERLINK "http://www.baochengdaili.com/），点击网站左下方" </w:instrText>
      </w:r>
      <w:r>
        <w:fldChar w:fldCharType="separate"/>
      </w:r>
      <w:r>
        <w:rPr>
          <w:rFonts w:hint="eastAsia"/>
          <w:bCs/>
          <w:sz w:val="21"/>
          <w:szCs w:val="21"/>
        </w:rPr>
        <w:t>http://www.baochengdaili.com/），点击网站左下方“文件下载”的更多，选择最后一页中的“《购买文件登记表》”下载。</w:t>
      </w:r>
      <w:r>
        <w:rPr>
          <w:rFonts w:hint="eastAsia"/>
          <w:bCs/>
          <w:sz w:val="21"/>
          <w:szCs w:val="21"/>
        </w:rPr>
        <w:fldChar w:fldCharType="end"/>
      </w:r>
    </w:p>
    <w:p>
      <w:pPr>
        <w:numPr>
          <w:ilvl w:val="0"/>
          <w:numId w:val="8"/>
        </w:numPr>
        <w:tabs>
          <w:tab w:val="left" w:pos="426"/>
        </w:tabs>
        <w:adjustRightInd w:val="0"/>
        <w:snapToGrid w:val="0"/>
        <w:spacing w:line="360" w:lineRule="auto"/>
        <w:rPr>
          <w:rFonts w:ascii="宋体" w:hAnsi="宋体"/>
          <w:b/>
          <w:szCs w:val="21"/>
        </w:rPr>
      </w:pPr>
      <w:r>
        <w:rPr>
          <w:rFonts w:hint="eastAsia" w:ascii="宋体" w:hAnsi="宋体"/>
          <w:bCs/>
          <w:szCs w:val="21"/>
        </w:rPr>
        <w:t>采购代理机构在招标文件发售期间</w:t>
      </w:r>
      <w:r>
        <w:rPr>
          <w:rFonts w:ascii="宋体" w:hAnsi="宋体"/>
          <w:bCs/>
          <w:szCs w:val="21"/>
        </w:rPr>
        <w:t>通过“</w:t>
      </w:r>
      <w:r>
        <w:rPr>
          <w:rFonts w:ascii="宋体" w:hAnsi="宋体"/>
          <w:b/>
          <w:szCs w:val="21"/>
          <w:u w:val="single"/>
        </w:rPr>
        <w:t>信用中国</w:t>
      </w:r>
      <w:r>
        <w:rPr>
          <w:rFonts w:ascii="宋体" w:hAnsi="宋体"/>
          <w:bCs/>
          <w:szCs w:val="21"/>
        </w:rPr>
        <w:t>”（www.creditchina.gov.cn）</w:t>
      </w:r>
      <w:r>
        <w:rPr>
          <w:rFonts w:hint="eastAsia" w:ascii="宋体" w:hAnsi="宋体"/>
          <w:bCs/>
          <w:szCs w:val="21"/>
        </w:rPr>
        <w:t>和</w:t>
      </w:r>
      <w:r>
        <w:rPr>
          <w:rFonts w:hint="eastAsia" w:ascii="宋体" w:hAnsi="宋体"/>
          <w:b/>
          <w:szCs w:val="21"/>
          <w:u w:val="single"/>
        </w:rPr>
        <w:t>“</w:t>
      </w:r>
      <w:r>
        <w:rPr>
          <w:rFonts w:ascii="宋体" w:hAnsi="宋体"/>
          <w:b/>
          <w:szCs w:val="21"/>
          <w:u w:val="single"/>
        </w:rPr>
        <w:t>中国政府采购网</w:t>
      </w:r>
      <w:r>
        <w:rPr>
          <w:rFonts w:hint="eastAsia" w:ascii="宋体" w:hAnsi="宋体"/>
          <w:b/>
          <w:szCs w:val="21"/>
          <w:u w:val="single"/>
        </w:rPr>
        <w:t>”</w:t>
      </w:r>
      <w:r>
        <w:rPr>
          <w:rFonts w:ascii="宋体" w:hAnsi="宋体"/>
          <w:bCs/>
          <w:szCs w:val="21"/>
        </w:rPr>
        <w:t>（www.ccgp.gov.cn）查询</w:t>
      </w:r>
      <w:r>
        <w:rPr>
          <w:rFonts w:hint="eastAsia" w:ascii="宋体" w:hAnsi="宋体"/>
          <w:bCs/>
          <w:szCs w:val="21"/>
        </w:rPr>
        <w:t>供应商信用记录。采购代理机构</w:t>
      </w:r>
      <w:r>
        <w:rPr>
          <w:rFonts w:ascii="宋体" w:hAnsi="宋体"/>
          <w:bCs/>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szCs w:val="21"/>
        </w:rPr>
        <w:t>（处罚期限届满的除外）</w:t>
      </w:r>
      <w:r>
        <w:rPr>
          <w:rFonts w:ascii="宋体" w:hAnsi="宋体"/>
          <w:bCs/>
          <w:szCs w:val="21"/>
        </w:rPr>
        <w:t>。</w:t>
      </w:r>
    </w:p>
    <w:p>
      <w:pPr>
        <w:pStyle w:val="29"/>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注1：已办理报名并成功购买招标文件的供应商参加投标的，不代表通过资格、符合性评审。</w:t>
      </w:r>
    </w:p>
    <w:p>
      <w:pPr>
        <w:numPr>
          <w:ilvl w:val="0"/>
          <w:numId w:val="4"/>
        </w:numPr>
        <w:adjustRightInd w:val="0"/>
        <w:snapToGrid w:val="0"/>
        <w:spacing w:line="360" w:lineRule="auto"/>
        <w:rPr>
          <w:rFonts w:ascii="宋体" w:hAnsi="宋体" w:cs="宋体"/>
          <w:bCs/>
          <w:kern w:val="0"/>
          <w:szCs w:val="21"/>
        </w:rPr>
      </w:pPr>
      <w:r>
        <w:rPr>
          <w:rFonts w:hint="eastAsia" w:ascii="宋体" w:hAnsi="宋体"/>
          <w:szCs w:val="21"/>
        </w:rPr>
        <w:t>符合资格的供应商应当在</w:t>
      </w:r>
      <w:r>
        <w:rPr>
          <w:rFonts w:hint="eastAsia" w:ascii="宋体" w:hAnsi="宋体"/>
          <w:color w:val="FF0000"/>
          <w:szCs w:val="21"/>
        </w:rPr>
        <w:t>2020年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16</w:t>
      </w:r>
      <w:r>
        <w:rPr>
          <w:rFonts w:hint="eastAsia" w:ascii="宋体" w:hAnsi="宋体"/>
          <w:bCs/>
          <w:color w:val="FF0000"/>
          <w:szCs w:val="21"/>
        </w:rPr>
        <w:t>日</w:t>
      </w:r>
      <w:r>
        <w:rPr>
          <w:rFonts w:hint="eastAsia" w:ascii="宋体" w:hAnsi="宋体"/>
          <w:color w:val="FF0000"/>
          <w:szCs w:val="21"/>
        </w:rPr>
        <w:t>至2020年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23</w:t>
      </w:r>
      <w:r>
        <w:rPr>
          <w:rFonts w:hint="eastAsia" w:ascii="宋体" w:hAnsi="宋体"/>
          <w:bCs/>
          <w:color w:val="FF0000"/>
          <w:szCs w:val="21"/>
        </w:rPr>
        <w:t>日</w:t>
      </w:r>
      <w:r>
        <w:rPr>
          <w:rFonts w:hint="eastAsia" w:ascii="宋体" w:hAnsi="宋体"/>
          <w:szCs w:val="21"/>
        </w:rPr>
        <w:t>期间（办公时间内：工作日9：00-12：00，</w:t>
      </w:r>
      <w:r>
        <w:rPr>
          <w:rFonts w:ascii="宋体" w:hAnsi="宋体"/>
          <w:szCs w:val="21"/>
        </w:rPr>
        <w:t>14</w:t>
      </w:r>
      <w:r>
        <w:rPr>
          <w:rFonts w:hint="eastAsia" w:ascii="宋体" w:hAnsi="宋体"/>
          <w:szCs w:val="21"/>
        </w:rPr>
        <w:t>：30-17：30，法定节假日除外，不少于5个工作日）到广州宝诚招标代理咨询有限公司（详细地址：广州市番禺区敏捷上城国际1期2栋1806。购买招标文件，招标文件每套售价人民币300.00元，售后不退。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rPr>
      </w:pPr>
      <w:r>
        <w:rPr>
          <w:rFonts w:hint="eastAsia" w:ascii="宋体" w:hAnsi="宋体"/>
          <w:bCs/>
          <w:color w:val="FF0000"/>
          <w:szCs w:val="20"/>
        </w:rPr>
        <w:t>投标截止时间：2020年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24</w:t>
      </w:r>
      <w:r>
        <w:rPr>
          <w:rFonts w:hint="eastAsia" w:ascii="宋体" w:hAnsi="宋体"/>
          <w:bCs/>
          <w:color w:val="FF0000"/>
          <w:szCs w:val="20"/>
        </w:rPr>
        <w:t>日10时00分。</w:t>
      </w:r>
    </w:p>
    <w:p>
      <w:pPr>
        <w:numPr>
          <w:ilvl w:val="0"/>
          <w:numId w:val="4"/>
        </w:numPr>
        <w:adjustRightInd w:val="0"/>
        <w:snapToGrid w:val="0"/>
        <w:spacing w:line="360" w:lineRule="auto"/>
        <w:rPr>
          <w:rFonts w:ascii="宋体" w:hAns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广州市番禺区敏捷上城国际1期2栋1806。广州宝诚招标代理咨询有限公司会议室。</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rPr>
      </w:pPr>
      <w:r>
        <w:rPr>
          <w:rFonts w:hint="eastAsia" w:ascii="宋体" w:hAnsi="宋体"/>
          <w:bCs/>
          <w:color w:val="FF0000"/>
          <w:szCs w:val="20"/>
        </w:rPr>
        <w:t>开标时间：2020年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24</w:t>
      </w:r>
      <w:r>
        <w:rPr>
          <w:rFonts w:hint="eastAsia" w:ascii="宋体" w:hAnsi="宋体"/>
          <w:bCs/>
          <w:color w:val="FF0000"/>
          <w:szCs w:val="20"/>
        </w:rPr>
        <w:t>日10时00分。</w:t>
      </w:r>
    </w:p>
    <w:p>
      <w:pPr>
        <w:numPr>
          <w:ilvl w:val="0"/>
          <w:numId w:val="4"/>
        </w:numPr>
        <w:tabs>
          <w:tab w:val="left" w:pos="567"/>
          <w:tab w:val="clear" w:pos="425"/>
        </w:tabs>
        <w:adjustRightInd w:val="0"/>
        <w:snapToGrid w:val="0"/>
        <w:spacing w:line="360" w:lineRule="auto"/>
        <w:ind w:left="728" w:hanging="728"/>
        <w:rPr>
          <w:rFonts w:ascii="宋体" w:hAnsi="宋体"/>
          <w:bCs/>
          <w:szCs w:val="20"/>
        </w:rPr>
      </w:pPr>
      <w:r>
        <w:rPr>
          <w:rFonts w:hint="eastAsia" w:ascii="宋体" w:hAnsi="宋体"/>
          <w:bCs/>
          <w:szCs w:val="20"/>
        </w:rPr>
        <w:t>开标地点：</w:t>
      </w:r>
      <w:r>
        <w:rPr>
          <w:rFonts w:hint="eastAsia" w:ascii="宋体" w:hAnsi="宋体"/>
          <w:szCs w:val="21"/>
        </w:rPr>
        <w:t>广州市番禺区敏捷上城国际1期2栋1806。</w:t>
      </w:r>
      <w:r>
        <w:rPr>
          <w:rFonts w:hint="eastAsia" w:ascii="宋体" w:hAnsi="宋体" w:cs="宋体"/>
          <w:bCs/>
          <w:kern w:val="0"/>
          <w:szCs w:val="21"/>
        </w:rPr>
        <w:t>广州宝诚招标代理咨询有限公司会议室。</w:t>
      </w:r>
    </w:p>
    <w:p>
      <w:pPr>
        <w:numPr>
          <w:ilvl w:val="0"/>
          <w:numId w:val="4"/>
        </w:numPr>
        <w:tabs>
          <w:tab w:val="left" w:pos="567"/>
          <w:tab w:val="clear" w:pos="425"/>
        </w:tabs>
        <w:adjustRightInd w:val="0"/>
        <w:snapToGrid w:val="0"/>
        <w:spacing w:line="360" w:lineRule="auto"/>
        <w:ind w:left="728" w:hanging="728"/>
        <w:rPr>
          <w:rFonts w:ascii="宋体" w:hAnsi="宋体"/>
          <w:b/>
          <w:bCs/>
          <w:color w:val="FF0000"/>
          <w:szCs w:val="20"/>
        </w:rPr>
      </w:pPr>
      <w:r>
        <w:rPr>
          <w:rFonts w:hint="eastAsia" w:ascii="宋体" w:hAnsi="宋体"/>
          <w:bCs/>
          <w:color w:val="FF0000"/>
          <w:szCs w:val="20"/>
        </w:rPr>
        <w:t>本公告期限（5个工作日）自</w:t>
      </w:r>
      <w:r>
        <w:rPr>
          <w:rFonts w:hint="eastAsia" w:ascii="宋体" w:hAnsi="宋体"/>
          <w:color w:val="FF0000"/>
          <w:szCs w:val="21"/>
        </w:rPr>
        <w:t>2020年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16</w:t>
      </w:r>
      <w:r>
        <w:rPr>
          <w:rFonts w:hint="eastAsia" w:ascii="宋体" w:hAnsi="宋体"/>
          <w:bCs/>
          <w:color w:val="FF0000"/>
          <w:szCs w:val="21"/>
        </w:rPr>
        <w:t>日</w:t>
      </w:r>
      <w:r>
        <w:rPr>
          <w:rFonts w:hint="eastAsia" w:ascii="宋体" w:hAnsi="宋体"/>
          <w:color w:val="FF0000"/>
          <w:szCs w:val="21"/>
        </w:rPr>
        <w:t>至2020年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23</w:t>
      </w:r>
      <w:r>
        <w:rPr>
          <w:rFonts w:hint="eastAsia" w:ascii="宋体" w:hAnsi="宋体"/>
          <w:bCs/>
          <w:color w:val="FF0000"/>
          <w:szCs w:val="21"/>
        </w:rPr>
        <w:t>日</w:t>
      </w:r>
      <w:r>
        <w:rPr>
          <w:rFonts w:hint="eastAsia" w:ascii="宋体" w:hAnsi="宋体"/>
          <w:bCs/>
          <w:color w:val="FF0000"/>
          <w:szCs w:val="20"/>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9"/>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rPr>
        <w:t xml:space="preserve"> http://www.baochengdaili.com/）。</w:t>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br w:type="page"/>
      </w:r>
      <w:r>
        <w:rPr>
          <w:rFonts w:ascii="宋体" w:hAnsi="宋体"/>
          <w:b/>
          <w:szCs w:val="21"/>
        </w:rPr>
        <w:t>联系</w:t>
      </w:r>
      <w:r>
        <w:rPr>
          <w:rFonts w:hint="eastAsia" w:ascii="宋体" w:hAnsi="宋体"/>
          <w:b/>
          <w:szCs w:val="21"/>
        </w:rPr>
        <w:t>事项：</w:t>
      </w:r>
    </w:p>
    <w:tbl>
      <w:tblPr>
        <w:tblStyle w:val="22"/>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(一)采购项目联系人（采购代理机构）：高先生</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采购项目联系人（采购人）：</w:t>
            </w:r>
            <w:r>
              <w:rPr>
                <w:rFonts w:hint="eastAsia" w:ascii="宋体" w:cs="宋体"/>
                <w:szCs w:val="21"/>
              </w:rPr>
              <w:t>肖工</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cs="宋体"/>
                <w:szCs w:val="21"/>
              </w:rPr>
              <w:t>020-34560372</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(二)采购代理机构：广州宝诚招标代理咨询有限公司</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地址：广州市番禺区敏捷上城国际1期2栋1806。</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联系人：高先生</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传真：020-37887429</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邮编：510650</w:t>
            </w:r>
          </w:p>
        </w:tc>
      </w:tr>
    </w:tbl>
    <w:p>
      <w:pPr>
        <w:rPr>
          <w:rFonts w:ascii="宋体" w:hAnsi="宋体" w:cs="宋体"/>
          <w:bCs/>
          <w:kern w:val="0"/>
          <w:szCs w:val="21"/>
        </w:rPr>
      </w:pPr>
    </w:p>
    <w:tbl>
      <w:tblPr>
        <w:tblStyle w:val="22"/>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(三)采购人：广州市番禺区地方公路管理总站</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地址：广州市番禺区亚运大道石碁镇石碁村沙坦围</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cs="宋体"/>
                <w:szCs w:val="21"/>
              </w:rPr>
              <w:t>肖工</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cs="宋体"/>
                <w:szCs w:val="21"/>
              </w:rPr>
              <w:t>020-34560372</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5"/>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p>
        </w:tc>
        <w:tc>
          <w:tcPr>
            <w:tcW w:w="4650" w:type="dxa"/>
            <w:shd w:val="clear" w:color="auto" w:fill="F8FCFF"/>
            <w:vAlign w:val="center"/>
          </w:tcPr>
          <w:p>
            <w:pPr>
              <w:pStyle w:val="25"/>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 xml:space="preserve">邮编：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发布人：广州宝诚招标代理咨询有限公司</w:t>
      </w:r>
    </w:p>
    <w:p>
      <w:pPr>
        <w:wordWrap w:val="0"/>
        <w:adjustRightInd w:val="0"/>
        <w:snapToGrid w:val="0"/>
        <w:spacing w:line="360" w:lineRule="auto"/>
        <w:ind w:firstLine="435"/>
        <w:jc w:val="right"/>
        <w:rPr>
          <w:rFonts w:ascii="宋体" w:hAnsi="宋体"/>
          <w:b/>
        </w:rPr>
      </w:pPr>
      <w:r>
        <w:rPr>
          <w:rFonts w:hint="eastAsia" w:ascii="宋体" w:hAnsi="宋体"/>
          <w:b/>
        </w:rPr>
        <w:t>发布日期：2020年</w:t>
      </w:r>
      <w:r>
        <w:rPr>
          <w:rFonts w:hint="eastAsia" w:ascii="宋体" w:hAnsi="宋体"/>
          <w:b/>
          <w:lang w:val="en-US" w:eastAsia="zh-CN"/>
        </w:rPr>
        <w:t>3</w:t>
      </w:r>
      <w:r>
        <w:rPr>
          <w:rFonts w:hint="eastAsia" w:ascii="宋体" w:hAnsi="宋体"/>
          <w:b/>
        </w:rPr>
        <w:t>月</w:t>
      </w:r>
      <w:r>
        <w:rPr>
          <w:rFonts w:hint="eastAsia" w:ascii="宋体" w:hAnsi="宋体"/>
          <w:b/>
          <w:lang w:val="en-US" w:eastAsia="zh-CN"/>
        </w:rPr>
        <w:t>16</w:t>
      </w:r>
      <w:r>
        <w:rPr>
          <w:rFonts w:hint="eastAsia" w:ascii="宋体" w:hAnsi="宋体"/>
          <w:b/>
        </w:rPr>
        <w:t>日</w:t>
      </w:r>
    </w:p>
    <w:p>
      <w:pPr>
        <w:rPr>
          <w:rFonts w:ascii="宋体" w:hAnsi="宋体"/>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广州市番禺区地方公路管理总站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rPr>
              <w:t>广州市番禺区敏捷上城国际1期2栋1806。</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rPr>
              <w:t>020-37887429</w:t>
            </w:r>
            <w:r>
              <w:rPr>
                <w:rFonts w:ascii="宋体" w:hAnsi="宋体"/>
                <w:szCs w:val="21"/>
              </w:rPr>
              <w:t>；</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rPr>
              <w:t>020-37887429；</w:t>
            </w:r>
          </w:p>
          <w:p>
            <w:pPr>
              <w:adjustRightInd w:val="0"/>
              <w:snapToGrid w:val="0"/>
              <w:spacing w:line="320" w:lineRule="exact"/>
              <w:rPr>
                <w:rFonts w:ascii="宋体" w:hAnsi="宋体"/>
                <w:szCs w:val="21"/>
              </w:rPr>
            </w:pPr>
            <w:r>
              <w:rPr>
                <w:rFonts w:hint="eastAsia" w:ascii="宋体" w:hAnsi="宋体"/>
                <w:szCs w:val="21"/>
              </w:rPr>
              <w:t>电子邮箱：GZBCZB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22"/>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010-88822892/</w:t>
                  </w:r>
                </w:p>
                <w:p>
                  <w:pPr>
                    <w:pStyle w:val="26"/>
                    <w:jc w:val="center"/>
                    <w:rPr>
                      <w:rFonts w:hAnsi="宋体"/>
                      <w:color w:val="auto"/>
                      <w:sz w:val="21"/>
                      <w:szCs w:val="21"/>
                    </w:rPr>
                  </w:pPr>
                  <w:r>
                    <w:rPr>
                      <w:rFonts w:hint="eastAsia" w:hAnsi="宋体"/>
                      <w:color w:val="auto"/>
                      <w:sz w:val="21"/>
                      <w:szCs w:val="21"/>
                    </w:rPr>
                    <w:t>15011155178 010-88822659/</w:t>
                  </w:r>
                </w:p>
                <w:p>
                  <w:pPr>
                    <w:pStyle w:val="26"/>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安国山</w:t>
                  </w:r>
                </w:p>
                <w:p>
                  <w:pPr>
                    <w:pStyle w:val="26"/>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020-83063201</w:t>
                  </w:r>
                </w:p>
                <w:p>
                  <w:pPr>
                    <w:pStyle w:val="26"/>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13729920608</w:t>
                  </w:r>
                </w:p>
                <w:p>
                  <w:pPr>
                    <w:pStyle w:val="26"/>
                    <w:jc w:val="center"/>
                    <w:rPr>
                      <w:rFonts w:hAnsi="宋体"/>
                      <w:color w:val="auto"/>
                      <w:sz w:val="21"/>
                      <w:szCs w:val="21"/>
                    </w:rPr>
                  </w:pPr>
                  <w:r>
                    <w:rPr>
                      <w:rFonts w:hint="eastAsia" w:hAnsi="宋体"/>
                      <w:color w:val="auto"/>
                      <w:sz w:val="21"/>
                      <w:szCs w:val="21"/>
                    </w:rPr>
                    <w:t>13712393608</w:t>
                  </w:r>
                </w:p>
                <w:p>
                  <w:pPr>
                    <w:pStyle w:val="26"/>
                    <w:jc w:val="center"/>
                    <w:rPr>
                      <w:rFonts w:hAnsi="宋体"/>
                      <w:color w:val="auto"/>
                      <w:sz w:val="21"/>
                      <w:szCs w:val="21"/>
                    </w:rPr>
                  </w:pPr>
                  <w:r>
                    <w:rPr>
                      <w:rFonts w:hint="eastAsia" w:hAnsi="宋体"/>
                      <w:color w:val="auto"/>
                      <w:sz w:val="21"/>
                      <w:szCs w:val="21"/>
                    </w:rPr>
                    <w:t>0769-2332688-8013</w:t>
                  </w:r>
                </w:p>
                <w:p>
                  <w:pPr>
                    <w:pStyle w:val="26"/>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6"/>
                    <w:jc w:val="center"/>
                    <w:rPr>
                      <w:rFonts w:hAnsi="宋体"/>
                      <w:color w:val="auto"/>
                      <w:sz w:val="21"/>
                      <w:szCs w:val="21"/>
                    </w:rPr>
                  </w:pPr>
                  <w:r>
                    <w:rPr>
                      <w:rFonts w:hint="eastAsia" w:hAnsi="宋体"/>
                      <w:color w:val="auto"/>
                      <w:sz w:val="21"/>
                      <w:szCs w:val="21"/>
                    </w:rPr>
                    <w:t>谭彪</w:t>
                  </w:r>
                </w:p>
                <w:p>
                  <w:pPr>
                    <w:pStyle w:val="26"/>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0"/>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0"/>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0"/>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0"/>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Cs w:val="21"/>
              </w:rPr>
            </w:pPr>
            <w:r>
              <w:rPr>
                <w:rFonts w:hint="eastAsia" w:ascii="宋体" w:hAnsi="宋体"/>
                <w:szCs w:val="21"/>
              </w:rPr>
              <w:t>3.5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rPr>
              <w:t>四</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rPr>
              <w:t>本次招标依法组建评标委员会。评标委员会由采购人的代表和从采购专家库随机抽取的专家组成，如采购人不派代表参加评审，则评标委员会全部由从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详见用户需求书、合同</w:t>
            </w:r>
          </w:p>
        </w:tc>
      </w:tr>
    </w:tbl>
    <w:p>
      <w:pPr>
        <w:rPr>
          <w:rFonts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92302247"/>
      <w:bookmarkStart w:id="6" w:name="_Toc480529436"/>
      <w:bookmarkStart w:id="7" w:name="_Toc433648010"/>
      <w:r>
        <w:rPr>
          <w:rFonts w:hint="eastAsia" w:ascii="宋体" w:hAnsi="宋体"/>
          <w:b/>
          <w:bCs/>
          <w:sz w:val="28"/>
          <w:szCs w:val="28"/>
        </w:rPr>
        <w:t>第三章  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rPr>
            </w:pPr>
            <w:r>
              <w:rPr>
                <w:rFonts w:hint="eastAsia" w:ascii="宋体" w:hAnsi="宋体"/>
                <w:b/>
                <w:bCs/>
              </w:rPr>
              <w:t>46%</w:t>
            </w:r>
          </w:p>
        </w:tc>
        <w:tc>
          <w:tcPr>
            <w:tcW w:w="3312" w:type="dxa"/>
            <w:vAlign w:val="center"/>
          </w:tcPr>
          <w:p>
            <w:pPr>
              <w:snapToGrid w:val="0"/>
              <w:jc w:val="center"/>
              <w:rPr>
                <w:rFonts w:ascii="宋体" w:hAnsi="宋体"/>
                <w:b/>
                <w:bCs/>
              </w:rPr>
            </w:pPr>
            <w:r>
              <w:rPr>
                <w:rFonts w:hint="eastAsia" w:ascii="宋体" w:hAnsi="宋体"/>
                <w:b/>
                <w:bCs/>
              </w:rPr>
              <w:t>34%</w:t>
            </w:r>
          </w:p>
        </w:tc>
        <w:tc>
          <w:tcPr>
            <w:tcW w:w="3412" w:type="dxa"/>
            <w:vAlign w:val="center"/>
          </w:tcPr>
          <w:p>
            <w:pPr>
              <w:snapToGrid w:val="0"/>
              <w:jc w:val="center"/>
              <w:rPr>
                <w:rFonts w:ascii="宋体" w:hAnsi="宋体"/>
                <w:b/>
                <w:bCs/>
              </w:rPr>
            </w:pPr>
            <w:r>
              <w:rPr>
                <w:rFonts w:hint="eastAsia" w:ascii="宋体" w:hAnsi="宋体"/>
                <w:b/>
                <w:bCs/>
              </w:rPr>
              <w:t>20%</w:t>
            </w:r>
          </w:p>
        </w:tc>
      </w:tr>
    </w:tbl>
    <w:p>
      <w:pPr>
        <w:numPr>
          <w:ilvl w:val="0"/>
          <w:numId w:val="11"/>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22"/>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001" w:type="dxa"/>
            <w:tcBorders>
              <w:tl2br w:val="nil"/>
              <w:tr2bl w:val="nil"/>
            </w:tcBorders>
            <w:vAlign w:val="center"/>
          </w:tcPr>
          <w:p>
            <w:pPr>
              <w:spacing w:line="360" w:lineRule="auto"/>
              <w:jc w:val="center"/>
              <w:rPr>
                <w:rFonts w:ascii="宋体" w:hAns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1</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2</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3</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szCs w:val="21"/>
              </w:rPr>
              <w:t>资格文件声明函</w:t>
            </w:r>
            <w:r>
              <w:rPr>
                <w:rFonts w:hint="eastAsia" w:ascii="宋体" w:hAnsi="宋体" w:cs="宋体"/>
                <w:szCs w:val="21"/>
              </w:rPr>
              <w:t>已提交并符合招标文件要求的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170" w:type="dxa"/>
            <w:tcBorders>
              <w:top w:val="single" w:color="auto" w:sz="12" w:space="0"/>
            </w:tcBorders>
            <w:vAlign w:val="center"/>
          </w:tcPr>
          <w:p>
            <w:pPr>
              <w:spacing w:line="360" w:lineRule="auto"/>
              <w:jc w:val="center"/>
              <w:rPr>
                <w:rFonts w:ascii="宋体" w:hAns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9170" w:type="dxa"/>
            <w:vAlign w:val="center"/>
          </w:tcPr>
          <w:p>
            <w:pPr>
              <w:spacing w:line="360" w:lineRule="auto"/>
              <w:rPr>
                <w:rFonts w:ascii="宋体" w:hAns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2</w:t>
            </w:r>
          </w:p>
        </w:tc>
        <w:tc>
          <w:tcPr>
            <w:tcW w:w="9170" w:type="dxa"/>
            <w:vAlign w:val="center"/>
          </w:tcPr>
          <w:p>
            <w:pPr>
              <w:spacing w:line="360" w:lineRule="auto"/>
              <w:rPr>
                <w:rFonts w:ascii="宋体" w:hAnsi="宋体"/>
                <w:szCs w:val="21"/>
              </w:rPr>
            </w:pPr>
            <w:r>
              <w:rPr>
                <w:rFonts w:hint="eastAsia" w:ascii="宋体" w:hAnsi="宋体"/>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Cs w:val="21"/>
              </w:rPr>
            </w:pPr>
            <w:r>
              <w:rPr>
                <w:rFonts w:hint="eastAsia" w:ascii="宋体" w:hAnsi="宋体"/>
                <w:szCs w:val="21"/>
              </w:rPr>
              <w:t>3</w:t>
            </w:r>
          </w:p>
        </w:tc>
        <w:tc>
          <w:tcPr>
            <w:tcW w:w="9170" w:type="dxa"/>
            <w:vAlign w:val="center"/>
          </w:tcPr>
          <w:p>
            <w:pPr>
              <w:spacing w:line="360" w:lineRule="auto"/>
              <w:rPr>
                <w:rFonts w:ascii="宋体" w:hAnsi="宋体" w:cs="宋体"/>
                <w:szCs w:val="21"/>
              </w:rPr>
            </w:pPr>
            <w:r>
              <w:rPr>
                <w:rFonts w:hint="eastAsia" w:ascii="宋体" w:hAnsi="宋体"/>
                <w:szCs w:val="21"/>
              </w:rPr>
              <w:t>能满足用户需求的主要参数（带“★”号条款）(如有)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Cs w:val="21"/>
              </w:rPr>
            </w:pPr>
            <w:r>
              <w:rPr>
                <w:rFonts w:hint="eastAsia" w:ascii="宋体" w:hAnsi="宋体"/>
                <w:szCs w:val="21"/>
              </w:rPr>
              <w:t>4</w:t>
            </w:r>
          </w:p>
        </w:tc>
        <w:tc>
          <w:tcPr>
            <w:tcW w:w="9170" w:type="dxa"/>
            <w:vAlign w:val="center"/>
          </w:tcPr>
          <w:p>
            <w:pPr>
              <w:spacing w:line="360" w:lineRule="auto"/>
              <w:rPr>
                <w:rFonts w:ascii="宋体" w:hAns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Cs w:val="21"/>
              </w:rPr>
            </w:pPr>
            <w:r>
              <w:rPr>
                <w:rFonts w:hint="eastAsia" w:ascii="宋体" w:hAnsi="宋体"/>
                <w:szCs w:val="21"/>
              </w:rPr>
              <w:t>5</w:t>
            </w:r>
          </w:p>
        </w:tc>
        <w:tc>
          <w:tcPr>
            <w:tcW w:w="9170" w:type="dxa"/>
            <w:vAlign w:val="center"/>
          </w:tcPr>
          <w:p>
            <w:pPr>
              <w:spacing w:line="360" w:lineRule="auto"/>
              <w:rPr>
                <w:rFonts w:ascii="宋体" w:hAns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hAnsi="宋体"/>
                <w:szCs w:val="21"/>
              </w:rPr>
            </w:pPr>
            <w:r>
              <w:rPr>
                <w:rFonts w:hint="eastAsia" w:ascii="宋体" w:hAnsi="宋体"/>
                <w:szCs w:val="21"/>
              </w:rPr>
              <w:t>6</w:t>
            </w:r>
          </w:p>
        </w:tc>
        <w:tc>
          <w:tcPr>
            <w:tcW w:w="9170" w:type="dxa"/>
            <w:tcBorders>
              <w:bottom w:val="single" w:color="auto" w:sz="12" w:space="0"/>
            </w:tcBorders>
            <w:vAlign w:val="center"/>
          </w:tcPr>
          <w:p>
            <w:pPr>
              <w:spacing w:line="360" w:lineRule="auto"/>
              <w:rPr>
                <w:rFonts w:ascii="宋体" w:hAnsi="宋体"/>
                <w:szCs w:val="21"/>
              </w:rPr>
            </w:pPr>
            <w:r>
              <w:rPr>
                <w:rFonts w:hint="eastAsia" w:ascii="宋体" w:hAnsi="宋体"/>
                <w:szCs w:val="21"/>
              </w:rPr>
              <w:t>未出现法律、法规、规章规定属于投标无效的其他情形</w:t>
            </w:r>
          </w:p>
        </w:tc>
      </w:tr>
    </w:tbl>
    <w:p>
      <w:pPr>
        <w:spacing w:line="360" w:lineRule="auto"/>
        <w:ind w:left="420"/>
        <w:jc w:val="center"/>
        <w:outlineLvl w:val="0"/>
        <w:rPr>
          <w:rFonts w:ascii="宋体" w:hAnsi="宋体"/>
          <w:b/>
          <w:bCs/>
          <w:sz w:val="28"/>
          <w:szCs w:val="28"/>
        </w:rPr>
      </w:pPr>
    </w:p>
    <w:p>
      <w:pPr>
        <w:spacing w:line="360" w:lineRule="auto"/>
        <w:ind w:left="420"/>
        <w:jc w:val="center"/>
        <w:outlineLvl w:val="0"/>
      </w:pPr>
      <w:r>
        <w:rPr>
          <w:rFonts w:hint="eastAsia" w:ascii="宋体" w:hAnsi="宋体"/>
          <w:b/>
          <w:bCs/>
          <w:sz w:val="28"/>
          <w:szCs w:val="28"/>
        </w:rPr>
        <w:br w:type="page"/>
      </w:r>
    </w:p>
    <w:tbl>
      <w:tblPr>
        <w:tblStyle w:val="22"/>
        <w:tblW w:w="996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
      <w:tblGrid>
        <w:gridCol w:w="747"/>
        <w:gridCol w:w="747"/>
        <w:gridCol w:w="982"/>
        <w:gridCol w:w="2131"/>
        <w:gridCol w:w="746"/>
        <w:gridCol w:w="46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tcBorders>
              <w:top w:val="single" w:color="000000" w:sz="8" w:space="0"/>
              <w:left w:val="single" w:color="000000" w:sz="8" w:space="0"/>
              <w:bottom w:val="single" w:color="000000" w:sz="8" w:space="0"/>
              <w:right w:val="single" w:color="000000" w:sz="8" w:space="0"/>
            </w:tcBorders>
            <w:shd w:val="clear" w:color="auto" w:fill="E6EFFA"/>
            <w:vAlign w:val="center"/>
          </w:tcPr>
          <w:p>
            <w:pPr>
              <w:wordWrap w:val="0"/>
              <w:spacing w:line="300" w:lineRule="exact"/>
              <w:jc w:val="center"/>
              <w:rPr>
                <w:rFonts w:ascii="宋体" w:hAnsi="宋体" w:cs="宋体"/>
                <w:b/>
                <w:bCs/>
                <w:szCs w:val="21"/>
              </w:rPr>
            </w:pPr>
            <w:r>
              <w:rPr>
                <w:rFonts w:hint="eastAsia" w:ascii="宋体" w:hAnsi="宋体" w:cs="宋体"/>
                <w:b/>
                <w:bCs/>
                <w:szCs w:val="21"/>
              </w:rPr>
              <w:t>序号</w:t>
            </w:r>
          </w:p>
        </w:tc>
        <w:tc>
          <w:tcPr>
            <w:tcW w:w="4606" w:type="dxa"/>
            <w:gridSpan w:val="4"/>
            <w:tcBorders>
              <w:top w:val="single" w:color="000000" w:sz="8" w:space="0"/>
              <w:left w:val="single" w:color="000000" w:sz="8" w:space="0"/>
              <w:bottom w:val="single" w:color="000000" w:sz="8" w:space="0"/>
              <w:right w:val="single" w:color="000000" w:sz="8" w:space="0"/>
            </w:tcBorders>
            <w:shd w:val="clear" w:color="auto" w:fill="E6EFFA"/>
            <w:vAlign w:val="center"/>
          </w:tcPr>
          <w:p>
            <w:pPr>
              <w:wordWrap w:val="0"/>
              <w:spacing w:line="300" w:lineRule="exact"/>
              <w:jc w:val="center"/>
              <w:rPr>
                <w:rFonts w:ascii="宋体" w:hAnsi="宋体" w:cs="宋体"/>
                <w:b/>
                <w:bCs/>
                <w:szCs w:val="21"/>
              </w:rPr>
            </w:pPr>
            <w:r>
              <w:rPr>
                <w:rFonts w:hint="eastAsia" w:ascii="宋体" w:hAnsi="宋体" w:cs="宋体"/>
                <w:b/>
                <w:bCs/>
                <w:szCs w:val="21"/>
              </w:rPr>
              <w:t>评分项</w:t>
            </w:r>
          </w:p>
        </w:tc>
        <w:tc>
          <w:tcPr>
            <w:tcW w:w="4609" w:type="dxa"/>
            <w:tcBorders>
              <w:top w:val="single" w:color="000000" w:sz="8" w:space="0"/>
              <w:left w:val="single" w:color="000000" w:sz="8" w:space="0"/>
              <w:bottom w:val="single" w:color="000000" w:sz="8" w:space="0"/>
              <w:right w:val="single" w:color="000000" w:sz="8" w:space="0"/>
            </w:tcBorders>
            <w:shd w:val="clear" w:color="auto" w:fill="E6EFFA"/>
            <w:vAlign w:val="center"/>
          </w:tcPr>
          <w:p>
            <w:pPr>
              <w:wordWrap w:val="0"/>
              <w:spacing w:line="300" w:lineRule="exact"/>
              <w:jc w:val="center"/>
              <w:rPr>
                <w:rFonts w:ascii="宋体" w:hAnsi="宋体" w:cs="宋体"/>
                <w:b/>
                <w:bCs/>
                <w:szCs w:val="21"/>
              </w:rPr>
            </w:pPr>
            <w:r>
              <w:rPr>
                <w:rFonts w:hint="eastAsia" w:ascii="宋体" w:hAnsi="宋体" w:cs="宋体"/>
                <w:b/>
                <w:bCs/>
                <w:szCs w:val="21"/>
              </w:rPr>
              <w:t>权重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restart"/>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1</w:t>
            </w:r>
          </w:p>
        </w:tc>
        <w:tc>
          <w:tcPr>
            <w:tcW w:w="4606" w:type="dxa"/>
            <w:gridSpan w:val="4"/>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价格</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9215" w:type="dxa"/>
            <w:gridSpan w:val="5"/>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jc w:val="center"/>
        </w:trPr>
        <w:tc>
          <w:tcPr>
            <w:tcW w:w="747" w:type="dxa"/>
            <w:vMerge w:val="restart"/>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2</w:t>
            </w:r>
          </w:p>
        </w:tc>
        <w:tc>
          <w:tcPr>
            <w:tcW w:w="4606" w:type="dxa"/>
            <w:gridSpan w:val="4"/>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技术服务部分</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9215" w:type="dxa"/>
            <w:gridSpan w:val="5"/>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300" w:lineRule="exact"/>
              <w:rPr>
                <w:rFonts w:ascii="宋体" w:hAnsi="宋体" w:cs="宋体"/>
                <w:b/>
                <w:bCs/>
                <w:color w:val="0000FF"/>
                <w:szCs w:val="21"/>
              </w:rPr>
            </w:pPr>
          </w:p>
        </w:tc>
        <w:tc>
          <w:tcPr>
            <w:tcW w:w="747"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序号</w:t>
            </w:r>
          </w:p>
        </w:tc>
        <w:tc>
          <w:tcPr>
            <w:tcW w:w="3113" w:type="dxa"/>
            <w:gridSpan w:val="2"/>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评分因素</w:t>
            </w:r>
          </w:p>
        </w:tc>
        <w:tc>
          <w:tcPr>
            <w:tcW w:w="746"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权重</w:t>
            </w:r>
          </w:p>
        </w:tc>
        <w:tc>
          <w:tcPr>
            <w:tcW w:w="4609"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评分准则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1</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rPr>
                <w:rFonts w:ascii="宋体" w:hAnsi="宋体" w:cs="宋体"/>
                <w:szCs w:val="21"/>
              </w:rPr>
            </w:pPr>
            <w:r>
              <w:rPr>
                <w:rFonts w:hint="eastAsia" w:ascii="宋体" w:hAnsi="宋体" w:cs="宋体"/>
                <w:szCs w:val="21"/>
              </w:rPr>
              <w:t>组织实施方案</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5</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r>
              <w:rPr>
                <w:rFonts w:hint="eastAsia" w:ascii="宋体" w:hAnsi="宋体" w:cs="宋体"/>
                <w:szCs w:val="21"/>
              </w:rPr>
              <w:t>对项目实施计划、实施方法、实施流程、技术指标等方面进行评审。</w:t>
            </w:r>
          </w:p>
          <w:p>
            <w:pPr>
              <w:wordWrap w:val="0"/>
              <w:spacing w:line="300" w:lineRule="exact"/>
              <w:rPr>
                <w:rFonts w:ascii="宋体" w:hAnsi="宋体" w:cs="宋体"/>
                <w:szCs w:val="21"/>
              </w:rPr>
            </w:pPr>
            <w:r>
              <w:rPr>
                <w:rFonts w:hint="eastAsia" w:ascii="宋体" w:hAnsi="宋体" w:cs="宋体"/>
                <w:szCs w:val="21"/>
              </w:rPr>
              <w:t>评委根据供应商情况横向比较进行打分：</w:t>
            </w:r>
          </w:p>
          <w:p>
            <w:pPr>
              <w:wordWrap w:val="0"/>
              <w:spacing w:line="300" w:lineRule="exact"/>
              <w:rPr>
                <w:rFonts w:ascii="宋体" w:hAnsi="宋体" w:cs="宋体"/>
                <w:szCs w:val="21"/>
              </w:rPr>
            </w:pPr>
            <w:r>
              <w:rPr>
                <w:rFonts w:hint="eastAsia" w:ascii="宋体" w:hAnsi="宋体" w:cs="宋体"/>
                <w:szCs w:val="21"/>
              </w:rPr>
              <w:t>优秀：5分；</w:t>
            </w:r>
          </w:p>
          <w:p>
            <w:pPr>
              <w:wordWrap w:val="0"/>
              <w:spacing w:line="300" w:lineRule="exact"/>
              <w:rPr>
                <w:rFonts w:ascii="宋体" w:hAnsi="宋体" w:cs="宋体"/>
                <w:szCs w:val="21"/>
              </w:rPr>
            </w:pPr>
            <w:r>
              <w:rPr>
                <w:rFonts w:hint="eastAsia" w:ascii="宋体" w:hAnsi="宋体" w:cs="宋体"/>
                <w:szCs w:val="21"/>
              </w:rPr>
              <w:t>良好：3分；</w:t>
            </w:r>
          </w:p>
          <w:p>
            <w:pPr>
              <w:wordWrap w:val="0"/>
              <w:spacing w:line="300" w:lineRule="exact"/>
              <w:rPr>
                <w:rFonts w:ascii="宋体" w:hAnsi="宋体" w:cs="宋体"/>
                <w:szCs w:val="21"/>
              </w:rPr>
            </w:pPr>
            <w:r>
              <w:rPr>
                <w:rFonts w:hint="eastAsia" w:ascii="宋体" w:hAnsi="宋体" w:cs="宋体"/>
                <w:szCs w:val="21"/>
              </w:rPr>
              <w:t>中等及以下：0-2分。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2</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rPr>
                <w:rFonts w:ascii="宋体" w:hAnsi="宋体" w:cs="宋体"/>
                <w:szCs w:val="21"/>
              </w:rPr>
            </w:pPr>
            <w:r>
              <w:rPr>
                <w:rFonts w:hint="eastAsia" w:ascii="宋体" w:hAnsi="宋体" w:cs="宋体"/>
                <w:szCs w:val="21"/>
              </w:rPr>
              <w:t>质量保障措施</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5</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r>
              <w:rPr>
                <w:rFonts w:hint="eastAsia" w:ascii="宋体" w:hAnsi="宋体" w:cs="宋体"/>
                <w:szCs w:val="21"/>
              </w:rPr>
              <w:t>对项目完成时间及安全、环保、质量等保障措施进行评审。</w:t>
            </w:r>
          </w:p>
          <w:p>
            <w:pPr>
              <w:wordWrap w:val="0"/>
              <w:spacing w:line="300" w:lineRule="exact"/>
              <w:rPr>
                <w:rFonts w:ascii="宋体" w:hAnsi="宋体" w:cs="宋体"/>
                <w:szCs w:val="21"/>
              </w:rPr>
            </w:pPr>
            <w:r>
              <w:rPr>
                <w:rFonts w:hint="eastAsia" w:ascii="宋体" w:hAnsi="宋体" w:cs="宋体"/>
                <w:szCs w:val="21"/>
              </w:rPr>
              <w:t>评委根据供应商情况横向比较进行打分：</w:t>
            </w:r>
          </w:p>
          <w:p>
            <w:pPr>
              <w:wordWrap w:val="0"/>
              <w:spacing w:line="300" w:lineRule="exact"/>
              <w:rPr>
                <w:rFonts w:ascii="宋体" w:hAnsi="宋体" w:cs="宋体"/>
                <w:szCs w:val="21"/>
              </w:rPr>
            </w:pPr>
            <w:r>
              <w:rPr>
                <w:rFonts w:hint="eastAsia" w:ascii="宋体" w:hAnsi="宋体" w:cs="宋体"/>
                <w:szCs w:val="21"/>
              </w:rPr>
              <w:t>优秀：5分；</w:t>
            </w:r>
          </w:p>
          <w:p>
            <w:pPr>
              <w:wordWrap w:val="0"/>
              <w:spacing w:line="300" w:lineRule="exact"/>
              <w:rPr>
                <w:rFonts w:ascii="宋体" w:hAnsi="宋体" w:cs="宋体"/>
                <w:szCs w:val="21"/>
              </w:rPr>
            </w:pPr>
            <w:r>
              <w:rPr>
                <w:rFonts w:hint="eastAsia" w:ascii="宋体" w:hAnsi="宋体" w:cs="宋体"/>
                <w:szCs w:val="21"/>
              </w:rPr>
              <w:t>良好：3分；</w:t>
            </w:r>
          </w:p>
          <w:p>
            <w:pPr>
              <w:wordWrap w:val="0"/>
              <w:spacing w:line="300" w:lineRule="exact"/>
              <w:rPr>
                <w:rFonts w:ascii="宋体" w:hAnsi="宋体" w:cs="宋体"/>
                <w:szCs w:val="21"/>
              </w:rPr>
            </w:pPr>
            <w:r>
              <w:rPr>
                <w:rFonts w:hint="eastAsia" w:ascii="宋体" w:hAnsi="宋体" w:cs="宋体"/>
                <w:szCs w:val="21"/>
              </w:rPr>
              <w:t>中等及以下：0-2分。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3</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spacing w:line="300" w:lineRule="exact"/>
              <w:jc w:val="left"/>
              <w:rPr>
                <w:rFonts w:ascii="宋体" w:hAnsi="宋体" w:cs="宋体"/>
                <w:szCs w:val="21"/>
              </w:rPr>
            </w:pPr>
            <w:r>
              <w:rPr>
                <w:rFonts w:hint="eastAsia" w:ascii="宋体" w:hAnsi="宋体" w:cs="宋体"/>
                <w:szCs w:val="21"/>
              </w:rPr>
              <w:t>探测技术要求</w:t>
            </w:r>
          </w:p>
        </w:tc>
        <w:tc>
          <w:tcPr>
            <w:tcW w:w="746" w:type="dxa"/>
            <w:tcBorders>
              <w:top w:val="single" w:color="000000" w:sz="8" w:space="0"/>
              <w:left w:val="single" w:color="000000" w:sz="8" w:space="0"/>
              <w:bottom w:val="single" w:color="000000" w:sz="8" w:space="0"/>
              <w:right w:val="single" w:color="000000" w:sz="8" w:space="0"/>
            </w:tcBorders>
            <w:vAlign w:val="center"/>
          </w:tcPr>
          <w:p>
            <w:pPr>
              <w:pStyle w:val="39"/>
              <w:jc w:val="center"/>
              <w:rPr>
                <w:rFonts w:ascii="宋体" w:hAnsi="宋体" w:cs="宋体"/>
                <w:szCs w:val="21"/>
              </w:rPr>
            </w:pPr>
            <w:r>
              <w:rPr>
                <w:rFonts w:hint="eastAsia" w:ascii="宋体" w:hAnsi="宋体" w:cs="宋体"/>
                <w:szCs w:val="21"/>
              </w:rPr>
              <w:t>36</w:t>
            </w:r>
          </w:p>
        </w:tc>
        <w:tc>
          <w:tcPr>
            <w:tcW w:w="4609" w:type="dxa"/>
            <w:tcBorders>
              <w:top w:val="single" w:color="000000" w:sz="8" w:space="0"/>
              <w:left w:val="single" w:color="000000" w:sz="8" w:space="0"/>
              <w:bottom w:val="single" w:color="000000" w:sz="8" w:space="0"/>
              <w:right w:val="single" w:color="000000" w:sz="8" w:space="0"/>
            </w:tcBorders>
          </w:tcPr>
          <w:p>
            <w:pPr>
              <w:pStyle w:val="39"/>
              <w:spacing w:line="300" w:lineRule="exact"/>
              <w:rPr>
                <w:rFonts w:ascii="宋体" w:hAnsi="宋体" w:cs="宋体"/>
                <w:szCs w:val="21"/>
              </w:rPr>
            </w:pPr>
            <w:r>
              <w:rPr>
                <w:rFonts w:hint="eastAsia" w:ascii="宋体" w:hAnsi="宋体" w:cs="宋体"/>
                <w:szCs w:val="21"/>
              </w:rPr>
              <w:t>（1）采用探地雷达进行地下隐患探测，且具备三维探地雷达数据提取及数据分析处理功能。</w:t>
            </w:r>
          </w:p>
          <w:p>
            <w:pPr>
              <w:pStyle w:val="39"/>
              <w:spacing w:line="300" w:lineRule="exact"/>
              <w:rPr>
                <w:rFonts w:ascii="宋体" w:hAnsi="宋体" w:cs="宋体"/>
                <w:szCs w:val="21"/>
              </w:rPr>
            </w:pPr>
            <w:r>
              <w:rPr>
                <w:rFonts w:hint="eastAsia" w:ascii="宋体" w:hAnsi="宋体" w:cs="宋体"/>
                <w:szCs w:val="21"/>
              </w:rPr>
              <w:t>（2）可以对地下隐患精准定位，具备对GPS信号进行坐标漂移过滤的功能。</w:t>
            </w:r>
          </w:p>
          <w:p>
            <w:pPr>
              <w:pStyle w:val="39"/>
              <w:spacing w:line="300" w:lineRule="exact"/>
              <w:rPr>
                <w:rFonts w:ascii="宋体" w:hAnsi="宋体" w:cs="宋体"/>
                <w:szCs w:val="21"/>
              </w:rPr>
            </w:pPr>
            <w:r>
              <w:rPr>
                <w:rFonts w:hint="eastAsia" w:ascii="宋体" w:hAnsi="宋体" w:cs="宋体"/>
                <w:szCs w:val="21"/>
              </w:rPr>
              <w:t>（3）具备实时高清视频采集功能，并可通过雷达数据中的位置信息进行视频图片位置反查和拼接，以达到辅助定位的功能要求。</w:t>
            </w:r>
          </w:p>
          <w:p>
            <w:pPr>
              <w:pStyle w:val="39"/>
              <w:spacing w:line="300" w:lineRule="exact"/>
              <w:rPr>
                <w:rFonts w:ascii="宋体" w:hAnsi="宋体" w:cs="宋体"/>
                <w:szCs w:val="21"/>
              </w:rPr>
            </w:pPr>
            <w:r>
              <w:rPr>
                <w:rFonts w:hint="eastAsia" w:ascii="宋体" w:hAnsi="宋体" w:cs="宋体"/>
                <w:szCs w:val="21"/>
              </w:rPr>
              <w:t>（4）具备探地雷达数据格式转换功能及多测线雷达数据插值及平滑处理的功能，以满足不同格式和形式的数据应用需要。</w:t>
            </w:r>
          </w:p>
          <w:p>
            <w:pPr>
              <w:pStyle w:val="39"/>
              <w:spacing w:line="300" w:lineRule="exact"/>
              <w:rPr>
                <w:rFonts w:ascii="宋体" w:hAnsi="宋体" w:cs="宋体"/>
                <w:szCs w:val="21"/>
              </w:rPr>
            </w:pPr>
            <w:r>
              <w:rPr>
                <w:rFonts w:hint="eastAsia" w:ascii="宋体" w:hAnsi="宋体" w:cs="宋体"/>
                <w:szCs w:val="21"/>
              </w:rPr>
              <w:t>（5）具备根据雷达数据进行3D形体渲染的功能，可根据要求生成地下隐患提的三维模型。</w:t>
            </w:r>
          </w:p>
          <w:p>
            <w:pPr>
              <w:pStyle w:val="39"/>
              <w:spacing w:line="300" w:lineRule="exact"/>
              <w:rPr>
                <w:rFonts w:ascii="宋体" w:hAnsi="宋体" w:cs="宋体"/>
                <w:szCs w:val="21"/>
              </w:rPr>
            </w:pPr>
            <w:r>
              <w:rPr>
                <w:rFonts w:hint="eastAsia" w:ascii="宋体" w:hAnsi="宋体" w:cs="宋体"/>
                <w:szCs w:val="21"/>
              </w:rPr>
              <w:t>（6）具备道路隐患综合管理平台，可根据使用后期使用要求增设，保证数据的数字化管理。</w:t>
            </w:r>
          </w:p>
          <w:p>
            <w:pPr>
              <w:pStyle w:val="39"/>
              <w:spacing w:line="300" w:lineRule="exact"/>
              <w:rPr>
                <w:rFonts w:ascii="宋体" w:hAnsi="宋体" w:cs="宋体"/>
                <w:szCs w:val="21"/>
              </w:rPr>
            </w:pPr>
            <w:r>
              <w:rPr>
                <w:rFonts w:hint="eastAsia" w:ascii="宋体" w:hAnsi="宋体" w:cs="宋体"/>
                <w:szCs w:val="21"/>
              </w:rPr>
              <w:t>投标人须提供满足上述功能要求的证明文件。具备自主知识产权相关软件著作权登记证书等证明文件的，每提供一项得6分；具备第三方授权使用的软件产品的，每提供一项得2分（需提供有效期内的原厂授权书及原厂软件著作权登记证书等证明文件）；无法提供证明文件的，得0分；满分36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restart"/>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3</w:t>
            </w:r>
          </w:p>
        </w:tc>
        <w:tc>
          <w:tcPr>
            <w:tcW w:w="4606" w:type="dxa"/>
            <w:gridSpan w:val="4"/>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商务部分</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jc w:val="center"/>
              <w:rPr>
                <w:rFonts w:ascii="宋体" w:hAnsi="宋体" w:cs="宋体"/>
                <w:b/>
                <w:bCs/>
                <w:color w:val="0000FF"/>
                <w:szCs w:val="21"/>
              </w:rPr>
            </w:pPr>
            <w:r>
              <w:rPr>
                <w:rFonts w:hint="eastAsia" w:ascii="宋体" w:hAnsi="宋体" w:cs="宋体"/>
                <w:b/>
                <w:bCs/>
                <w:color w:val="0000FF"/>
                <w:szCs w:val="21"/>
              </w:rPr>
              <w:t>34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9215" w:type="dxa"/>
            <w:gridSpan w:val="5"/>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shd w:val="clear" w:color="auto" w:fill="E6EFFA"/>
            <w:vAlign w:val="center"/>
          </w:tcPr>
          <w:p>
            <w:pPr>
              <w:spacing w:line="300" w:lineRule="exact"/>
              <w:rPr>
                <w:rFonts w:ascii="宋体" w:hAnsi="宋体" w:cs="宋体"/>
                <w:b/>
                <w:bCs/>
                <w:color w:val="0000FF"/>
                <w:szCs w:val="21"/>
              </w:rPr>
            </w:pPr>
          </w:p>
        </w:tc>
        <w:tc>
          <w:tcPr>
            <w:tcW w:w="747"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序号</w:t>
            </w:r>
          </w:p>
        </w:tc>
        <w:tc>
          <w:tcPr>
            <w:tcW w:w="3113" w:type="dxa"/>
            <w:gridSpan w:val="2"/>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评分因素</w:t>
            </w:r>
          </w:p>
        </w:tc>
        <w:tc>
          <w:tcPr>
            <w:tcW w:w="746"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权重</w:t>
            </w:r>
          </w:p>
        </w:tc>
        <w:tc>
          <w:tcPr>
            <w:tcW w:w="4609" w:type="dxa"/>
            <w:tcBorders>
              <w:top w:val="outset" w:color="000000" w:sz="6" w:space="0"/>
              <w:left w:val="outset" w:color="000000" w:sz="6" w:space="0"/>
              <w:bottom w:val="outset" w:color="000000" w:sz="6" w:space="0"/>
              <w:right w:val="outset" w:color="000000" w:sz="6" w:space="0"/>
            </w:tcBorders>
            <w:shd w:val="clear" w:color="auto" w:fill="E6EFFA"/>
            <w:vAlign w:val="center"/>
          </w:tcPr>
          <w:p>
            <w:pPr>
              <w:wordWrap w:val="0"/>
              <w:spacing w:line="300" w:lineRule="exact"/>
              <w:jc w:val="center"/>
              <w:rPr>
                <w:rFonts w:ascii="宋体" w:hAnsi="宋体" w:cs="宋体"/>
                <w:szCs w:val="21"/>
              </w:rPr>
            </w:pPr>
            <w:r>
              <w:rPr>
                <w:rFonts w:hint="eastAsia" w:ascii="宋体" w:hAnsi="宋体" w:cs="宋体"/>
                <w:szCs w:val="21"/>
              </w:rPr>
              <w:t>评分准则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1</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资质情况</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5</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r>
              <w:rPr>
                <w:rFonts w:hint="eastAsia" w:ascii="宋体" w:hAnsi="宋体" w:cs="宋体"/>
                <w:szCs w:val="21"/>
              </w:rPr>
              <w:t>投标人具备测绘资质证书且专业范围包括地理信息数据采集、地理信息数据处理、市政工程测量及地下管线测量的，得</w:t>
            </w:r>
            <w:r>
              <w:rPr>
                <w:rFonts w:hint="eastAsia" w:ascii="宋体" w:hAnsi="宋体" w:cs="宋体"/>
                <w:szCs w:val="21"/>
                <w:lang w:val="en-US" w:eastAsia="zh-CN"/>
              </w:rPr>
              <w:t>2</w:t>
            </w:r>
            <w:r>
              <w:rPr>
                <w:rFonts w:hint="eastAsia" w:ascii="宋体" w:hAnsi="宋体" w:cs="宋体"/>
                <w:szCs w:val="21"/>
              </w:rPr>
              <w:t>分；不具备或专业范围不符合得0分；</w:t>
            </w:r>
          </w:p>
          <w:p>
            <w:pPr>
              <w:wordWrap w:val="0"/>
              <w:spacing w:line="300" w:lineRule="exact"/>
              <w:rPr>
                <w:rFonts w:ascii="宋体" w:hAnsi="宋体" w:cs="宋体"/>
                <w:szCs w:val="21"/>
              </w:rPr>
            </w:pPr>
            <w:r>
              <w:rPr>
                <w:rFonts w:hint="eastAsia" w:ascii="宋体" w:hAnsi="宋体" w:cs="宋体"/>
                <w:szCs w:val="21"/>
              </w:rPr>
              <w:t>投标人同时具备地质灾害治理工程勘查、地质灾害治理工程施工、地质灾害危险性评估资质证书的得</w:t>
            </w:r>
            <w:r>
              <w:rPr>
                <w:rFonts w:hint="eastAsia" w:ascii="宋体" w:hAnsi="宋体" w:cs="宋体"/>
                <w:szCs w:val="21"/>
                <w:lang w:val="en-US" w:eastAsia="zh-CN"/>
              </w:rPr>
              <w:t>3</w:t>
            </w:r>
            <w:r>
              <w:rPr>
                <w:rFonts w:hint="eastAsia" w:ascii="宋体" w:hAnsi="宋体" w:cs="宋体"/>
                <w:szCs w:val="21"/>
              </w:rPr>
              <w:t>分，只具备其中1项或2项的得1分，全部不具备的得0分。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2</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rPr>
                <w:rFonts w:ascii="宋体" w:hAnsi="宋体" w:cs="宋体"/>
                <w:szCs w:val="21"/>
              </w:rPr>
            </w:pPr>
            <w:r>
              <w:rPr>
                <w:rFonts w:hint="eastAsia" w:ascii="宋体" w:hAnsi="宋体" w:cs="宋体"/>
                <w:szCs w:val="21"/>
              </w:rPr>
              <w:t>为本项目提供服务人员数量及素质要求</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6</w:t>
            </w:r>
          </w:p>
        </w:tc>
        <w:tc>
          <w:tcPr>
            <w:tcW w:w="4609"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rPr>
                <w:rFonts w:ascii="宋体" w:hAnsi="宋体" w:cs="宋体"/>
                <w:szCs w:val="21"/>
              </w:rPr>
            </w:pPr>
            <w:r>
              <w:rPr>
                <w:rFonts w:hint="eastAsia" w:ascii="宋体" w:hAnsi="宋体" w:cs="宋体"/>
                <w:szCs w:val="21"/>
              </w:rPr>
              <w:t>投标人计划为本项目投入的人员中大学本科学历的（测绘工程、土木工程、地球勘测与信息、资源勘查工程、勘查技术与工程、电子仪器与测量技术、计算机软件、信息安全、），每人得0.5分；硕士研究生及以上学历的（专业包含土木工程、地球勘测与信息、资源勘查工程），每人得1分，满分6分，须提供相关人员的学历证明文件及社保部门出具的投标企业缴纳的社保证明文件原件扫描件，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vMerge w:val="restart"/>
            <w:tcBorders>
              <w:top w:val="single" w:color="000000" w:sz="8" w:space="0"/>
              <w:left w:val="single" w:color="000000" w:sz="8" w:space="0"/>
              <w:right w:val="single" w:color="000000" w:sz="8" w:space="0"/>
            </w:tcBorders>
            <w:vAlign w:val="center"/>
          </w:tcPr>
          <w:p>
            <w:pPr>
              <w:wordWrap w:val="0"/>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3</w:t>
            </w:r>
          </w:p>
        </w:tc>
        <w:tc>
          <w:tcPr>
            <w:tcW w:w="982" w:type="dxa"/>
            <w:vMerge w:val="restart"/>
            <w:tcBorders>
              <w:top w:val="single" w:color="000000" w:sz="8" w:space="0"/>
              <w:left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提供服务配套的设备情况（根据投标人所提供的设备技术指标及产权情况综合评判）</w:t>
            </w:r>
          </w:p>
        </w:tc>
        <w:tc>
          <w:tcPr>
            <w:tcW w:w="2131"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三维探地雷达</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8</w:t>
            </w:r>
          </w:p>
        </w:tc>
        <w:tc>
          <w:tcPr>
            <w:tcW w:w="4609" w:type="dxa"/>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szCs w:val="21"/>
              </w:rPr>
            </w:pPr>
            <w:r>
              <w:rPr>
                <w:rFonts w:hint="eastAsia" w:ascii="宋体" w:hAnsi="宋体" w:cs="宋体"/>
                <w:szCs w:val="21"/>
              </w:rPr>
              <w:t>投标人须自有三维探地雷达设备，并满足如下技术指标：</w:t>
            </w:r>
          </w:p>
          <w:p>
            <w:pPr>
              <w:spacing w:line="300" w:lineRule="exact"/>
              <w:rPr>
                <w:rFonts w:ascii="宋体" w:hAnsi="宋体" w:cs="宋体"/>
                <w:szCs w:val="21"/>
              </w:rPr>
            </w:pPr>
            <w:r>
              <w:rPr>
                <w:rFonts w:hint="eastAsia" w:ascii="宋体" w:hAnsi="宋体" w:cs="宋体"/>
                <w:szCs w:val="21"/>
              </w:rPr>
              <w:t>（1）中心频率不高于500MHz，可有效探测地下隐患体。</w:t>
            </w:r>
          </w:p>
          <w:p>
            <w:pPr>
              <w:spacing w:line="300" w:lineRule="exact"/>
              <w:rPr>
                <w:rFonts w:ascii="宋体" w:hAnsi="宋体" w:cs="宋体"/>
                <w:szCs w:val="21"/>
              </w:rPr>
            </w:pPr>
            <w:r>
              <w:rPr>
                <w:rFonts w:hint="eastAsia" w:ascii="宋体" w:hAnsi="宋体" w:cs="宋体"/>
                <w:szCs w:val="21"/>
              </w:rPr>
              <w:t>（2）</w:t>
            </w:r>
            <w:bookmarkStart w:id="8" w:name="_Hlk5628315"/>
            <w:r>
              <w:rPr>
                <w:rFonts w:hint="eastAsia" w:ascii="宋体" w:hAnsi="宋体" w:cs="宋体"/>
                <w:szCs w:val="21"/>
              </w:rPr>
              <w:t>通道数：不少于16个，且所有天线均在同一腔体内，通道间距不大于12cm。</w:t>
            </w:r>
            <w:bookmarkEnd w:id="8"/>
          </w:p>
          <w:p>
            <w:pPr>
              <w:spacing w:line="300" w:lineRule="exact"/>
              <w:rPr>
                <w:rFonts w:ascii="宋体" w:hAnsi="宋体" w:cs="宋体"/>
                <w:szCs w:val="21"/>
              </w:rPr>
            </w:pPr>
            <w:r>
              <w:rPr>
                <w:rFonts w:hint="eastAsia" w:ascii="宋体" w:hAnsi="宋体" w:cs="宋体"/>
                <w:szCs w:val="21"/>
              </w:rPr>
              <w:t>（3）</w:t>
            </w:r>
            <w:bookmarkStart w:id="9" w:name="_Hlk5628434"/>
            <w:r>
              <w:rPr>
                <w:rFonts w:hint="eastAsia" w:ascii="宋体" w:hAnsi="宋体" w:cs="宋体"/>
                <w:szCs w:val="21"/>
              </w:rPr>
              <w:t>有效幅宽：单测线有效幅宽不低于1.2米。</w:t>
            </w:r>
            <w:bookmarkEnd w:id="9"/>
          </w:p>
          <w:p>
            <w:pPr>
              <w:spacing w:line="300" w:lineRule="exact"/>
              <w:rPr>
                <w:rFonts w:ascii="宋体" w:hAnsi="宋体" w:cs="宋体"/>
                <w:szCs w:val="21"/>
              </w:rPr>
            </w:pPr>
            <w:r>
              <w:rPr>
                <w:rFonts w:hint="eastAsia" w:ascii="宋体" w:hAnsi="宋体" w:cs="宋体"/>
                <w:szCs w:val="21"/>
              </w:rPr>
              <w:t>（4）</w:t>
            </w:r>
            <w:bookmarkStart w:id="10" w:name="_Hlk5628501"/>
            <w:r>
              <w:rPr>
                <w:rFonts w:hint="eastAsia" w:ascii="宋体" w:hAnsi="宋体" w:cs="宋体"/>
                <w:szCs w:val="21"/>
              </w:rPr>
              <w:t>天线极化方式：VV\HH</w:t>
            </w:r>
          </w:p>
          <w:p>
            <w:pPr>
              <w:spacing w:line="300" w:lineRule="exact"/>
              <w:rPr>
                <w:rFonts w:ascii="宋体" w:hAnsi="宋体" w:cs="宋体"/>
                <w:szCs w:val="21"/>
              </w:rPr>
            </w:pPr>
            <w:r>
              <w:rPr>
                <w:rFonts w:hint="eastAsia" w:ascii="宋体" w:hAnsi="宋体" w:cs="宋体"/>
                <w:szCs w:val="21"/>
              </w:rPr>
              <w:t>（5）设备支持的最高数据采集速度不低于60km\h（5cm道间距情况下）</w:t>
            </w:r>
            <w:bookmarkEnd w:id="10"/>
          </w:p>
          <w:p>
            <w:pPr>
              <w:spacing w:line="300" w:lineRule="exact"/>
              <w:rPr>
                <w:rFonts w:ascii="宋体" w:hAnsi="宋体" w:cs="宋体"/>
                <w:szCs w:val="21"/>
              </w:rPr>
            </w:pPr>
            <w:r>
              <w:rPr>
                <w:rFonts w:hint="eastAsia" w:ascii="宋体" w:hAnsi="宋体" w:cs="宋体"/>
                <w:szCs w:val="21"/>
              </w:rPr>
              <w:t>（6）支持编码器、RTK、全站仪等定位方式</w:t>
            </w:r>
          </w:p>
          <w:p>
            <w:pPr>
              <w:spacing w:line="300" w:lineRule="exact"/>
              <w:rPr>
                <w:rFonts w:ascii="宋体" w:hAnsi="宋体" w:cs="宋体"/>
                <w:szCs w:val="21"/>
              </w:rPr>
            </w:pPr>
            <w:r>
              <w:rPr>
                <w:rFonts w:hint="eastAsia" w:ascii="宋体" w:hAnsi="宋体" w:cs="宋体"/>
                <w:szCs w:val="21"/>
              </w:rPr>
              <w:t>（7）具备多测线数据融合功能。</w:t>
            </w:r>
          </w:p>
          <w:p>
            <w:pPr>
              <w:spacing w:line="300" w:lineRule="exact"/>
              <w:rPr>
                <w:rFonts w:ascii="宋体" w:hAnsi="宋体" w:cs="宋体"/>
                <w:szCs w:val="21"/>
              </w:rPr>
            </w:pPr>
            <w:r>
              <w:rPr>
                <w:rFonts w:hint="eastAsia" w:ascii="宋体" w:hAnsi="宋体" w:cs="宋体"/>
                <w:szCs w:val="21"/>
              </w:rPr>
              <w:t>（8）</w:t>
            </w:r>
            <w:bookmarkStart w:id="11" w:name="_Hlk5628811"/>
            <w:r>
              <w:rPr>
                <w:rFonts w:hint="eastAsia" w:ascii="宋体" w:hAnsi="宋体" w:cs="宋体"/>
                <w:szCs w:val="21"/>
              </w:rPr>
              <w:t>可生成水平剖面图及垂直剖面图。</w:t>
            </w:r>
            <w:bookmarkEnd w:id="11"/>
          </w:p>
          <w:p>
            <w:pPr>
              <w:spacing w:line="300" w:lineRule="exact"/>
              <w:rPr>
                <w:rFonts w:ascii="宋体" w:hAnsi="宋体" w:cs="宋体"/>
                <w:bCs/>
                <w:szCs w:val="21"/>
              </w:rPr>
            </w:pPr>
            <w:r>
              <w:rPr>
                <w:rFonts w:hint="eastAsia" w:ascii="宋体" w:hAnsi="宋体" w:cs="宋体"/>
                <w:bCs/>
                <w:szCs w:val="21"/>
              </w:rPr>
              <w:t>上述技术指标每满足一项得1分，满分8分；</w:t>
            </w:r>
          </w:p>
          <w:p>
            <w:pPr>
              <w:spacing w:line="300" w:lineRule="exact"/>
              <w:rPr>
                <w:rFonts w:ascii="宋体" w:hAnsi="宋体" w:cs="宋体"/>
                <w:b/>
                <w:bCs/>
                <w:szCs w:val="21"/>
              </w:rPr>
            </w:pPr>
            <w:r>
              <w:rPr>
                <w:rFonts w:hint="eastAsia" w:ascii="宋体" w:hAnsi="宋体" w:cs="宋体"/>
                <w:bCs/>
                <w:szCs w:val="21"/>
              </w:rPr>
              <w:t>须提供设备购置发票及产品说明书或彩页等证明文件。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vMerge w:val="continue"/>
            <w:tcBorders>
              <w:left w:val="single" w:color="000000" w:sz="8" w:space="0"/>
              <w:right w:val="single" w:color="000000" w:sz="8" w:space="0"/>
            </w:tcBorders>
            <w:vAlign w:val="center"/>
          </w:tcPr>
          <w:p>
            <w:pPr>
              <w:wordWrap w:val="0"/>
              <w:spacing w:line="300" w:lineRule="exact"/>
              <w:jc w:val="center"/>
              <w:rPr>
                <w:rFonts w:ascii="宋体" w:hAnsi="宋体" w:cs="宋体"/>
                <w:szCs w:val="21"/>
              </w:rPr>
            </w:pPr>
          </w:p>
        </w:tc>
        <w:tc>
          <w:tcPr>
            <w:tcW w:w="982" w:type="dxa"/>
            <w:vMerge w:val="continue"/>
            <w:tcBorders>
              <w:left w:val="single" w:color="000000" w:sz="8" w:space="0"/>
              <w:right w:val="single" w:color="000000" w:sz="8" w:space="0"/>
            </w:tcBorders>
            <w:vAlign w:val="center"/>
          </w:tcPr>
          <w:p>
            <w:pPr>
              <w:wordWrap w:val="0"/>
              <w:spacing w:line="300" w:lineRule="exact"/>
              <w:jc w:val="center"/>
              <w:rPr>
                <w:rFonts w:ascii="宋体" w:hAnsi="宋体" w:cs="宋体"/>
                <w:szCs w:val="21"/>
              </w:rPr>
            </w:pPr>
          </w:p>
        </w:tc>
        <w:tc>
          <w:tcPr>
            <w:tcW w:w="2131"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二维探地雷达</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4</w:t>
            </w:r>
          </w:p>
        </w:tc>
        <w:tc>
          <w:tcPr>
            <w:tcW w:w="4609" w:type="dxa"/>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szCs w:val="21"/>
              </w:rPr>
            </w:pPr>
            <w:r>
              <w:rPr>
                <w:rFonts w:hint="eastAsia" w:ascii="宋体" w:hAnsi="宋体" w:cs="宋体"/>
                <w:szCs w:val="21"/>
              </w:rPr>
              <w:t>投标人须自有二维探地雷达设备，并满足如下技术指标：</w:t>
            </w:r>
          </w:p>
          <w:p>
            <w:pPr>
              <w:spacing w:line="300" w:lineRule="exact"/>
              <w:rPr>
                <w:rFonts w:ascii="宋体" w:hAnsi="宋体" w:cs="宋体"/>
                <w:szCs w:val="21"/>
              </w:rPr>
            </w:pPr>
            <w:r>
              <w:rPr>
                <w:rFonts w:hint="eastAsia" w:ascii="宋体" w:hAnsi="宋体" w:cs="宋体"/>
                <w:szCs w:val="21"/>
              </w:rPr>
              <w:t>（1）须具备单台设备同时采集2路不同频段数据的功能，</w:t>
            </w:r>
          </w:p>
          <w:p>
            <w:pPr>
              <w:spacing w:line="300" w:lineRule="exact"/>
              <w:rPr>
                <w:rFonts w:ascii="宋体" w:hAnsi="宋体" w:cs="宋体"/>
                <w:szCs w:val="21"/>
              </w:rPr>
            </w:pPr>
            <w:r>
              <w:rPr>
                <w:rFonts w:hint="eastAsia" w:ascii="宋体" w:hAnsi="宋体" w:cs="宋体"/>
                <w:szCs w:val="21"/>
              </w:rPr>
              <w:t>（2）其中一个通道中心频率为600MHz，另一通道中心频率不高于200MHz。</w:t>
            </w:r>
          </w:p>
          <w:p>
            <w:pPr>
              <w:spacing w:line="300" w:lineRule="exact"/>
              <w:rPr>
                <w:rFonts w:ascii="宋体" w:hAnsi="宋体" w:cs="宋体"/>
                <w:szCs w:val="21"/>
              </w:rPr>
            </w:pPr>
            <w:r>
              <w:rPr>
                <w:rFonts w:hint="eastAsia" w:ascii="宋体" w:hAnsi="宋体" w:cs="宋体"/>
                <w:szCs w:val="21"/>
              </w:rPr>
              <w:t>（3）数据采集软件支持</w:t>
            </w:r>
            <w:bookmarkStart w:id="12" w:name="_Hlk5629184"/>
            <w:r>
              <w:rPr>
                <w:rFonts w:hint="eastAsia" w:ascii="宋体" w:hAnsi="宋体" w:cs="宋体"/>
                <w:szCs w:val="21"/>
              </w:rPr>
              <w:t>Android操作系统</w:t>
            </w:r>
            <w:bookmarkEnd w:id="12"/>
            <w:r>
              <w:rPr>
                <w:rFonts w:hint="eastAsia" w:ascii="宋体" w:hAnsi="宋体" w:cs="宋体"/>
                <w:szCs w:val="21"/>
              </w:rPr>
              <w:t>。</w:t>
            </w:r>
          </w:p>
          <w:p>
            <w:pPr>
              <w:spacing w:line="300" w:lineRule="exact"/>
              <w:ind w:left="210" w:hanging="210" w:hangingChars="100"/>
              <w:rPr>
                <w:rFonts w:ascii="宋体" w:hAnsi="宋体" w:cs="宋体"/>
                <w:szCs w:val="21"/>
              </w:rPr>
            </w:pPr>
            <w:r>
              <w:rPr>
                <w:rFonts w:hint="eastAsia" w:ascii="宋体" w:hAnsi="宋体" w:cs="宋体"/>
                <w:szCs w:val="21"/>
              </w:rPr>
              <w:t>（4）支持内置GPS及外接GPS设备进行定位。</w:t>
            </w:r>
          </w:p>
          <w:p>
            <w:pPr>
              <w:spacing w:line="300" w:lineRule="exact"/>
              <w:rPr>
                <w:rFonts w:ascii="宋体" w:hAnsi="宋体" w:cs="宋体"/>
                <w:bCs/>
                <w:szCs w:val="21"/>
              </w:rPr>
            </w:pPr>
            <w:r>
              <w:rPr>
                <w:rFonts w:hint="eastAsia" w:ascii="宋体" w:hAnsi="宋体" w:cs="宋体"/>
                <w:bCs/>
                <w:szCs w:val="21"/>
              </w:rPr>
              <w:t>上述技术指标每满足一项得1分，满分4分；</w:t>
            </w:r>
          </w:p>
          <w:p>
            <w:pPr>
              <w:spacing w:line="300" w:lineRule="exact"/>
              <w:ind w:left="210" w:hanging="210" w:hangingChars="100"/>
              <w:rPr>
                <w:rFonts w:ascii="宋体" w:hAnsi="宋体" w:cs="宋体"/>
                <w:bCs/>
                <w:szCs w:val="21"/>
              </w:rPr>
            </w:pPr>
            <w:r>
              <w:rPr>
                <w:rFonts w:hint="eastAsia" w:ascii="宋体" w:hAnsi="宋体" w:cs="宋体"/>
                <w:bCs/>
                <w:szCs w:val="21"/>
              </w:rPr>
              <w:t>须提供设备购置发票及产品说明书或彩页</w:t>
            </w:r>
          </w:p>
          <w:p>
            <w:pPr>
              <w:spacing w:line="300" w:lineRule="exact"/>
              <w:ind w:left="210" w:hanging="210" w:hangingChars="100"/>
              <w:rPr>
                <w:rFonts w:ascii="宋体" w:hAnsi="宋体" w:cs="宋体"/>
                <w:szCs w:val="21"/>
              </w:rPr>
            </w:pPr>
            <w:r>
              <w:rPr>
                <w:rFonts w:hint="eastAsia" w:ascii="宋体" w:hAnsi="宋体" w:cs="宋体"/>
                <w:bCs/>
                <w:szCs w:val="21"/>
              </w:rPr>
              <w:t>等证明文件。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vMerge w:val="continue"/>
            <w:tcBorders>
              <w:left w:val="single" w:color="000000" w:sz="8" w:space="0"/>
              <w:right w:val="single" w:color="000000" w:sz="8" w:space="0"/>
            </w:tcBorders>
            <w:vAlign w:val="center"/>
          </w:tcPr>
          <w:p>
            <w:pPr>
              <w:wordWrap w:val="0"/>
              <w:spacing w:line="300" w:lineRule="exact"/>
              <w:jc w:val="center"/>
              <w:rPr>
                <w:rFonts w:ascii="宋体" w:hAnsi="宋体" w:cs="宋体"/>
                <w:szCs w:val="21"/>
              </w:rPr>
            </w:pPr>
          </w:p>
        </w:tc>
        <w:tc>
          <w:tcPr>
            <w:tcW w:w="982" w:type="dxa"/>
            <w:vMerge w:val="continue"/>
            <w:tcBorders>
              <w:left w:val="single" w:color="000000" w:sz="8" w:space="0"/>
              <w:right w:val="single" w:color="000000" w:sz="8" w:space="0"/>
            </w:tcBorders>
            <w:vAlign w:val="center"/>
          </w:tcPr>
          <w:p>
            <w:pPr>
              <w:wordWrap w:val="0"/>
              <w:spacing w:line="300" w:lineRule="exact"/>
              <w:jc w:val="center"/>
              <w:rPr>
                <w:rFonts w:ascii="宋体" w:hAnsi="宋体" w:cs="宋体"/>
                <w:szCs w:val="21"/>
              </w:rPr>
            </w:pPr>
          </w:p>
        </w:tc>
        <w:tc>
          <w:tcPr>
            <w:tcW w:w="2131"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GNSS RTK</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2</w:t>
            </w:r>
          </w:p>
        </w:tc>
        <w:tc>
          <w:tcPr>
            <w:tcW w:w="4609" w:type="dxa"/>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szCs w:val="21"/>
              </w:rPr>
            </w:pPr>
            <w:r>
              <w:rPr>
                <w:rFonts w:hint="eastAsia" w:ascii="宋体" w:hAnsi="宋体" w:cs="宋体"/>
                <w:szCs w:val="21"/>
              </w:rPr>
              <w:t>投标人须自有RTK设备，并满足如下技术指标：</w:t>
            </w:r>
          </w:p>
          <w:p>
            <w:pPr>
              <w:spacing w:line="300" w:lineRule="exact"/>
              <w:rPr>
                <w:rFonts w:ascii="宋体" w:hAnsi="宋体" w:cs="宋体"/>
                <w:szCs w:val="21"/>
              </w:rPr>
            </w:pPr>
            <w:r>
              <w:rPr>
                <w:rFonts w:hint="eastAsia" w:ascii="宋体" w:hAnsi="宋体" w:cs="宋体"/>
                <w:szCs w:val="21"/>
              </w:rPr>
              <w:t xml:space="preserve">（1）支持GPS、BDS、GLONASS、GALILEO四星三频解算 </w:t>
            </w:r>
          </w:p>
          <w:p>
            <w:pPr>
              <w:spacing w:line="300" w:lineRule="exact"/>
              <w:rPr>
                <w:rFonts w:ascii="宋体" w:hAnsi="宋体" w:cs="宋体"/>
                <w:szCs w:val="21"/>
              </w:rPr>
            </w:pPr>
            <w:r>
              <w:rPr>
                <w:rFonts w:hint="eastAsia" w:ascii="宋体" w:hAnsi="宋体" w:cs="宋体"/>
                <w:szCs w:val="21"/>
              </w:rPr>
              <w:t>（2）定位输出频率：1-50Hz</w:t>
            </w:r>
          </w:p>
          <w:p>
            <w:pPr>
              <w:spacing w:line="300" w:lineRule="exact"/>
              <w:rPr>
                <w:rFonts w:ascii="宋体" w:hAnsi="宋体" w:cs="宋体"/>
                <w:szCs w:val="21"/>
              </w:rPr>
            </w:pPr>
            <w:r>
              <w:rPr>
                <w:rFonts w:hint="eastAsia" w:ascii="宋体" w:hAnsi="宋体" w:cs="宋体"/>
                <w:szCs w:val="21"/>
              </w:rPr>
              <w:t>（3）支持4G网络通信、WiFi及蓝牙通信方式</w:t>
            </w:r>
          </w:p>
          <w:p>
            <w:pPr>
              <w:pStyle w:val="26"/>
              <w:spacing w:line="300" w:lineRule="exact"/>
              <w:jc w:val="both"/>
              <w:rPr>
                <w:rFonts w:hAnsi="宋体"/>
                <w:sz w:val="21"/>
                <w:szCs w:val="21"/>
              </w:rPr>
            </w:pPr>
            <w:r>
              <w:rPr>
                <w:rFonts w:hint="eastAsia" w:hAnsi="宋体"/>
                <w:sz w:val="21"/>
                <w:szCs w:val="21"/>
              </w:rPr>
              <w:t xml:space="preserve">（4）RTK定位精度： 平面：±（8+1×10-6D）mm （D为被测点间距离） </w:t>
            </w:r>
          </w:p>
          <w:p>
            <w:pPr>
              <w:spacing w:line="300" w:lineRule="exact"/>
              <w:ind w:firstLine="1890" w:firstLineChars="900"/>
              <w:rPr>
                <w:rFonts w:ascii="宋体" w:hAnsi="宋体" w:cs="宋体"/>
                <w:szCs w:val="21"/>
              </w:rPr>
            </w:pPr>
            <w:r>
              <w:rPr>
                <w:rFonts w:hint="eastAsia" w:ascii="宋体" w:hAnsi="宋体" w:cs="宋体"/>
                <w:szCs w:val="21"/>
              </w:rPr>
              <w:t>高程：±（15+1×10-6D）mm （D为被测点间距离）</w:t>
            </w:r>
          </w:p>
          <w:p>
            <w:pPr>
              <w:spacing w:line="300" w:lineRule="exact"/>
              <w:rPr>
                <w:rFonts w:ascii="宋体" w:hAnsi="宋体" w:cs="宋体"/>
                <w:bCs/>
                <w:szCs w:val="21"/>
              </w:rPr>
            </w:pPr>
            <w:r>
              <w:rPr>
                <w:rFonts w:hint="eastAsia" w:ascii="宋体" w:hAnsi="宋体" w:cs="宋体"/>
                <w:bCs/>
                <w:szCs w:val="21"/>
              </w:rPr>
              <w:t>上述技术指标每满足一项得0.5分，满分2分；</w:t>
            </w:r>
          </w:p>
          <w:p>
            <w:pPr>
              <w:spacing w:line="300" w:lineRule="exact"/>
              <w:ind w:left="210" w:hanging="210" w:hangingChars="100"/>
              <w:rPr>
                <w:rFonts w:ascii="宋体" w:hAnsi="宋体" w:cs="宋体"/>
                <w:bCs/>
                <w:szCs w:val="21"/>
              </w:rPr>
            </w:pPr>
            <w:r>
              <w:rPr>
                <w:rFonts w:hint="eastAsia" w:ascii="宋体" w:hAnsi="宋体" w:cs="宋体"/>
                <w:bCs/>
                <w:szCs w:val="21"/>
              </w:rPr>
              <w:t>须提供设备购置发票及产品说明书或彩页</w:t>
            </w:r>
          </w:p>
          <w:p>
            <w:pPr>
              <w:spacing w:line="300" w:lineRule="exact"/>
              <w:ind w:left="210" w:hanging="210" w:hangingChars="100"/>
              <w:rPr>
                <w:rFonts w:ascii="宋体" w:hAnsi="宋体" w:cs="宋体"/>
                <w:szCs w:val="21"/>
              </w:rPr>
            </w:pPr>
            <w:r>
              <w:rPr>
                <w:rFonts w:hint="eastAsia" w:ascii="宋体" w:hAnsi="宋体" w:cs="宋体"/>
                <w:bCs/>
                <w:szCs w:val="21"/>
              </w:rPr>
              <w:t>等证明文件。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jc w:val="center"/>
        </w:trPr>
        <w:tc>
          <w:tcPr>
            <w:tcW w:w="74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4</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业绩证明材料</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6</w:t>
            </w:r>
          </w:p>
        </w:tc>
        <w:tc>
          <w:tcPr>
            <w:tcW w:w="4609"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rPr>
                <w:rFonts w:ascii="宋体" w:hAnsi="宋体" w:cs="宋体"/>
                <w:szCs w:val="21"/>
              </w:rPr>
            </w:pPr>
            <w:r>
              <w:rPr>
                <w:rFonts w:hint="eastAsia" w:ascii="宋体" w:hAnsi="宋体" w:cs="宋体"/>
                <w:szCs w:val="21"/>
              </w:rPr>
              <w:t>需提供2019年道路地下病害探测同类业绩证明材料，每提供一个得2分，满分6分。</w:t>
            </w:r>
          </w:p>
          <w:p>
            <w:pPr>
              <w:wordWrap w:val="0"/>
              <w:spacing w:line="300" w:lineRule="exact"/>
              <w:rPr>
                <w:rFonts w:ascii="宋体" w:hAnsi="宋体" w:cs="宋体"/>
                <w:szCs w:val="21"/>
              </w:rPr>
            </w:pPr>
            <w:r>
              <w:rPr>
                <w:rFonts w:hint="eastAsia" w:ascii="宋体" w:hAnsi="宋体" w:cs="宋体"/>
                <w:szCs w:val="21"/>
              </w:rPr>
              <w:t>须提供合同原件扫描件，原件备查。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0" w:type="dxa"/>
            <w:left w:w="108" w:type="dxa"/>
            <w:bottom w:w="20" w:type="dxa"/>
            <w:right w:w="108" w:type="dxa"/>
          </w:tblCellMar>
        </w:tblPrEx>
        <w:trPr>
          <w:jc w:val="center"/>
        </w:trPr>
        <w:tc>
          <w:tcPr>
            <w:tcW w:w="747" w:type="dxa"/>
            <w:vMerge w:val="continue"/>
            <w:tcBorders>
              <w:left w:val="single" w:color="000000" w:sz="8" w:space="0"/>
              <w:right w:val="single" w:color="000000" w:sz="8" w:space="0"/>
            </w:tcBorders>
            <w:vAlign w:val="center"/>
          </w:tcPr>
          <w:p>
            <w:pPr>
              <w:spacing w:line="300" w:lineRule="exact"/>
              <w:rPr>
                <w:rFonts w:ascii="宋体" w:hAnsi="宋体" w:cs="宋体"/>
                <w:b/>
                <w:bCs/>
                <w:color w:val="0000FF"/>
                <w:szCs w:val="21"/>
              </w:rPr>
            </w:pPr>
          </w:p>
        </w:tc>
        <w:tc>
          <w:tcPr>
            <w:tcW w:w="747"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5</w:t>
            </w:r>
          </w:p>
        </w:tc>
        <w:tc>
          <w:tcPr>
            <w:tcW w:w="3113" w:type="dxa"/>
            <w:gridSpan w:val="2"/>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ascii="宋体" w:hAnsi="宋体" w:cs="宋体"/>
                <w:szCs w:val="21"/>
              </w:rPr>
            </w:pPr>
            <w:r>
              <w:rPr>
                <w:rFonts w:hint="eastAsia" w:ascii="宋体" w:hAnsi="宋体" w:cs="宋体"/>
                <w:szCs w:val="21"/>
              </w:rPr>
              <w:t>小微企业</w:t>
            </w:r>
          </w:p>
        </w:tc>
        <w:tc>
          <w:tcPr>
            <w:tcW w:w="746" w:type="dxa"/>
            <w:tcBorders>
              <w:top w:val="single" w:color="000000" w:sz="8" w:space="0"/>
              <w:left w:val="single" w:color="000000" w:sz="8" w:space="0"/>
              <w:bottom w:val="single" w:color="000000" w:sz="8" w:space="0"/>
              <w:right w:val="single" w:color="000000" w:sz="8" w:space="0"/>
            </w:tcBorders>
            <w:vAlign w:val="center"/>
          </w:tcPr>
          <w:p>
            <w:pPr>
              <w:wordWrap w:val="0"/>
              <w:spacing w:line="300" w:lineRule="exact"/>
              <w:jc w:val="center"/>
              <w:rPr>
                <w:rFonts w:ascii="宋体" w:hAnsi="宋体" w:cs="宋体"/>
                <w:szCs w:val="21"/>
              </w:rPr>
            </w:pPr>
            <w:r>
              <w:rPr>
                <w:rFonts w:hint="eastAsia" w:ascii="宋体" w:hAnsi="宋体" w:cs="宋体"/>
                <w:szCs w:val="21"/>
              </w:rPr>
              <w:t>3</w:t>
            </w:r>
          </w:p>
        </w:tc>
        <w:tc>
          <w:tcPr>
            <w:tcW w:w="4609" w:type="dxa"/>
            <w:tcBorders>
              <w:top w:val="single" w:color="000000" w:sz="8" w:space="0"/>
              <w:left w:val="single" w:color="000000" w:sz="8" w:space="0"/>
              <w:bottom w:val="single" w:color="000000" w:sz="8" w:space="0"/>
              <w:right w:val="single" w:color="000000" w:sz="8" w:space="0"/>
            </w:tcBorders>
          </w:tcPr>
          <w:p>
            <w:pPr>
              <w:wordWrap w:val="0"/>
              <w:spacing w:line="300" w:lineRule="exact"/>
              <w:rPr>
                <w:rFonts w:ascii="宋体" w:hAnsi="宋体" w:cs="宋体"/>
                <w:szCs w:val="21"/>
              </w:rPr>
            </w:pPr>
            <w:r>
              <w:rPr>
                <w:rFonts w:hint="eastAsia" w:ascii="宋体" w:hAnsi="宋体" w:cs="宋体"/>
                <w:szCs w:val="21"/>
              </w:rPr>
              <w:t>属于小型企业的投标供应商加1分，属于微型企业的投标供应商加3分。</w:t>
            </w:r>
          </w:p>
          <w:p>
            <w:pPr>
              <w:wordWrap w:val="0"/>
              <w:spacing w:line="300" w:lineRule="exact"/>
              <w:rPr>
                <w:rFonts w:ascii="宋体" w:hAnsi="宋体" w:cs="宋体"/>
                <w:szCs w:val="21"/>
              </w:rPr>
            </w:pPr>
            <w:r>
              <w:rPr>
                <w:rFonts w:hint="eastAsia" w:ascii="宋体" w:hAnsi="宋体" w:cs="宋体"/>
                <w:szCs w:val="21"/>
              </w:rPr>
              <w:t>备注说明：小型、微型企业提供中型企业制造的服务视同为中型企业；小型企业提供微型企业制造的服务仍视为小型企业；微型企业提供小型企业制造的服务仍视为微型企业。</w:t>
            </w:r>
          </w:p>
          <w:p>
            <w:pPr>
              <w:wordWrap w:val="0"/>
              <w:spacing w:line="300" w:lineRule="exact"/>
              <w:rPr>
                <w:rFonts w:ascii="宋体" w:hAnsi="宋体" w:cs="宋体"/>
                <w:szCs w:val="21"/>
              </w:rPr>
            </w:pPr>
            <w:r>
              <w:rPr>
                <w:rFonts w:hint="eastAsia" w:ascii="宋体" w:hAnsi="宋体" w:cs="宋体"/>
                <w:szCs w:val="21"/>
              </w:rPr>
              <w:t>提供相关证明文件原件扫描件，原件备查。</w:t>
            </w:r>
          </w:p>
        </w:tc>
      </w:tr>
    </w:tbl>
    <w:p>
      <w:pPr>
        <w:rPr>
          <w:rFonts w:ascii="宋体" w:hAnsi="宋体"/>
          <w:szCs w:val="21"/>
        </w:rPr>
      </w:pPr>
    </w:p>
    <w:p>
      <w:pPr>
        <w:spacing w:line="360" w:lineRule="auto"/>
        <w:ind w:left="420"/>
        <w:jc w:val="center"/>
        <w:outlineLvl w:val="0"/>
        <w:rPr>
          <w:rFonts w:ascii="宋体" w:hAnsi="宋体"/>
          <w:b/>
          <w:bCs/>
          <w:sz w:val="28"/>
          <w:szCs w:val="28"/>
        </w:rPr>
      </w:pPr>
      <w:r>
        <w:rPr>
          <w:rFonts w:hint="eastAsia" w:ascii="宋体" w:hAnsi="宋体"/>
          <w:b/>
          <w:bCs/>
          <w:sz w:val="28"/>
          <w:szCs w:val="28"/>
        </w:rPr>
        <w:br w:type="page"/>
      </w: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价格评分表(20分)</w:t>
      </w:r>
    </w:p>
    <w:p>
      <w:pPr>
        <w:numPr>
          <w:ilvl w:val="0"/>
          <w:numId w:val="12"/>
        </w:numPr>
        <w:adjustRightInd w:val="0"/>
        <w:snapToGrid w:val="0"/>
        <w:spacing w:line="360" w:lineRule="auto"/>
        <w:rPr>
          <w:rFonts w:ascii="宋体" w:hAnsi="宋体"/>
          <w:bCs/>
        </w:rPr>
      </w:pPr>
      <w:r>
        <w:rPr>
          <w:rFonts w:hint="eastAsia" w:ascii="宋体" w:hAnsi="宋体"/>
          <w:bCs/>
        </w:rPr>
        <w:t>价格核准：</w:t>
      </w:r>
    </w:p>
    <w:p>
      <w:pPr>
        <w:numPr>
          <w:ilvl w:val="1"/>
          <w:numId w:val="12"/>
        </w:numPr>
        <w:adjustRightInd w:val="0"/>
        <w:snapToGrid w:val="0"/>
        <w:spacing w:line="360" w:lineRule="auto"/>
        <w:rPr>
          <w:rFonts w:ascii="宋体" w:hAnsi="宋体"/>
        </w:rPr>
      </w:pPr>
      <w:r>
        <w:rPr>
          <w:rFonts w:hint="eastAsia" w:ascii="宋体" w:hAnsi="宋体"/>
          <w:bCs/>
        </w:rPr>
        <w:t>评标委员会详细分析、核准价格表，检查其是否存在计算上或累加上的算术错误，修正错误的原则如下：</w:t>
      </w:r>
    </w:p>
    <w:p>
      <w:pPr>
        <w:numPr>
          <w:ilvl w:val="0"/>
          <w:numId w:val="13"/>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开标时，投标文件中开标一览表(报价表)内容与投标文件中明细表内容不一致的，以开标一览表(报价表)为准。</w:t>
      </w:r>
    </w:p>
    <w:p>
      <w:pPr>
        <w:numPr>
          <w:ilvl w:val="0"/>
          <w:numId w:val="13"/>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3"/>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3"/>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3"/>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szCs w:val="21"/>
        </w:rPr>
      </w:pPr>
      <w:r>
        <w:rPr>
          <w:rFonts w:hint="eastAsia" w:ascii="宋体" w:hAnsi="宋体" w:cs="宋体"/>
          <w:szCs w:val="21"/>
        </w:rPr>
        <w:t>同时出现两种以上不一致的，按照前款规定的顺序修正。</w:t>
      </w:r>
    </w:p>
    <w:p>
      <w:pPr>
        <w:numPr>
          <w:ilvl w:val="1"/>
          <w:numId w:val="12"/>
        </w:numPr>
        <w:adjustRightInd w:val="0"/>
        <w:snapToGrid w:val="0"/>
        <w:spacing w:line="360" w:lineRule="auto"/>
        <w:rPr>
          <w:rFonts w:ascii="宋体" w:hAns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2"/>
        </w:numPr>
        <w:adjustRightInd w:val="0"/>
        <w:snapToGrid w:val="0"/>
        <w:spacing w:line="360" w:lineRule="auto"/>
        <w:rPr>
          <w:rFonts w:ascii="宋体" w:hAns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2"/>
        </w:numPr>
        <w:adjustRightInd w:val="0"/>
        <w:snapToGrid w:val="0"/>
        <w:spacing w:line="360" w:lineRule="auto"/>
        <w:rPr>
          <w:rFonts w:ascii="宋体" w:hAnsi="宋体"/>
          <w:bCs/>
        </w:rPr>
      </w:pPr>
      <w:r>
        <w:rPr>
          <w:rFonts w:hint="eastAsia" w:ascii="宋体" w:hAnsi="宋体"/>
          <w:bCs/>
        </w:rPr>
        <w:t>按下列第3点</w:t>
      </w:r>
      <w:r>
        <w:rPr>
          <w:rFonts w:hint="eastAsia" w:ascii="宋体" w:hAnsi="宋体"/>
        </w:rPr>
        <w:t>小型和微型企业产品价格进行价格扣除。</w:t>
      </w:r>
    </w:p>
    <w:p>
      <w:pPr>
        <w:numPr>
          <w:ilvl w:val="0"/>
          <w:numId w:val="12"/>
        </w:numPr>
        <w:adjustRightInd w:val="0"/>
        <w:snapToGrid w:val="0"/>
        <w:spacing w:line="360" w:lineRule="auto"/>
        <w:rPr>
          <w:rFonts w:ascii="宋体" w:hAnsi="宋体"/>
          <w:bCs/>
        </w:rPr>
      </w:pPr>
      <w:r>
        <w:rPr>
          <w:rFonts w:ascii="宋体" w:hAnsi="宋体"/>
          <w:bCs/>
        </w:rPr>
        <w:t>综合评分法中的价格分统一采用低价优先法计算，即满足招标文件要求</w:t>
      </w:r>
      <w:r>
        <w:rPr>
          <w:rFonts w:hint="eastAsia" w:ascii="宋体" w:hAnsi="宋体"/>
          <w:bCs/>
        </w:rPr>
        <w:t>（通过资格性、符合性审查）</w:t>
      </w:r>
      <w:r>
        <w:rPr>
          <w:rFonts w:ascii="宋体" w:hAnsi="宋体"/>
          <w:bCs/>
        </w:rPr>
        <w:t>且投标价格最低的</w:t>
      </w:r>
      <w:r>
        <w:rPr>
          <w:rFonts w:hint="eastAsia" w:ascii="宋体" w:hAnsi="宋体"/>
          <w:bCs/>
        </w:rPr>
        <w:t>有效</w:t>
      </w:r>
      <w:r>
        <w:rPr>
          <w:rFonts w:ascii="宋体" w:hAnsi="宋体"/>
          <w:bCs/>
        </w:rPr>
        <w:t>投标报价</w:t>
      </w:r>
      <w:r>
        <w:rPr>
          <w:rFonts w:hint="eastAsia" w:ascii="宋体" w:hAnsi="宋体"/>
          <w:bCs/>
        </w:rPr>
        <w:t>（指价格核准后的价格，下同）</w:t>
      </w:r>
      <w:r>
        <w:rPr>
          <w:rFonts w:ascii="宋体" w:hAnsi="宋体"/>
          <w:bCs/>
        </w:rPr>
        <w:t>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投标报价得分=(评标基准价/投标报价)×价格权值×100</w:t>
      </w:r>
    </w:p>
    <w:p>
      <w:pPr>
        <w:adjustRightInd w:val="0"/>
        <w:snapToGrid w:val="0"/>
        <w:spacing w:line="360" w:lineRule="auto"/>
        <w:ind w:firstLine="411" w:firstLineChars="196"/>
        <w:rPr>
          <w:rFonts w:ascii="宋体" w:hAns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2"/>
        </w:numPr>
        <w:adjustRightInd w:val="0"/>
        <w:snapToGrid w:val="0"/>
        <w:spacing w:line="360" w:lineRule="auto"/>
        <w:rPr>
          <w:rFonts w:ascii="宋体" w:hAnsi="宋体"/>
        </w:rPr>
      </w:pPr>
      <w:r>
        <w:rPr>
          <w:rFonts w:hint="eastAsia" w:ascii="宋体" w:hAnsi="宋体"/>
        </w:rPr>
        <w:t>小型和微型企业产品价格扣除</w:t>
      </w:r>
    </w:p>
    <w:p>
      <w:pPr>
        <w:numPr>
          <w:ilvl w:val="1"/>
          <w:numId w:val="12"/>
        </w:numPr>
        <w:adjustRightInd w:val="0"/>
        <w:snapToGrid w:val="0"/>
        <w:spacing w:line="360" w:lineRule="auto"/>
        <w:rPr>
          <w:rFonts w:ascii="宋体" w:hAnsi="宋体"/>
          <w:bCs/>
        </w:rPr>
      </w:pPr>
      <w:r>
        <w:rPr>
          <w:rFonts w:hint="eastAsia" w:ascii="宋体" w:hAnsi="宋体"/>
          <w:bCs/>
        </w:rPr>
        <w:t xml:space="preserve">根据财政部、工业和信息化部印发的《政府采购促进中小企业发展暂行办法》（财库[2011]181号）的规定，对小型和微型企业产品的价格给予6%的扣除，用扣除后的价格参与评审； </w:t>
      </w:r>
    </w:p>
    <w:p>
      <w:pPr>
        <w:numPr>
          <w:ilvl w:val="1"/>
          <w:numId w:val="12"/>
        </w:numPr>
        <w:adjustRightInd w:val="0"/>
        <w:snapToGrid w:val="0"/>
        <w:spacing w:line="360" w:lineRule="auto"/>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2"/>
        </w:numPr>
        <w:adjustRightInd w:val="0"/>
        <w:snapToGrid w:val="0"/>
        <w:spacing w:line="360" w:lineRule="auto"/>
        <w:rPr>
          <w:rFonts w:ascii="宋体" w:hAnsi="宋体"/>
          <w:bCs/>
        </w:rPr>
      </w:pPr>
      <w:r>
        <w:rPr>
          <w:rFonts w:hint="eastAsia" w:ascii="宋体" w:hAnsi="宋体"/>
          <w:bCs/>
        </w:rPr>
        <w:t xml:space="preserve">符合中小企业划分标准； </w:t>
      </w:r>
    </w:p>
    <w:p>
      <w:pPr>
        <w:numPr>
          <w:ilvl w:val="2"/>
          <w:numId w:val="12"/>
        </w:numPr>
        <w:adjustRightInd w:val="0"/>
        <w:snapToGrid w:val="0"/>
        <w:spacing w:line="360" w:lineRule="auto"/>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2"/>
        </w:numPr>
        <w:adjustRightInd w:val="0"/>
        <w:snapToGrid w:val="0"/>
        <w:spacing w:line="360" w:lineRule="auto"/>
        <w:rPr>
          <w:rFonts w:ascii="宋体" w:hAnsi="宋体"/>
          <w:bCs/>
        </w:rPr>
      </w:pPr>
      <w:r>
        <w:rPr>
          <w:rFonts w:hint="eastAsia" w:ascii="宋体" w:hAnsi="宋体"/>
          <w:bCs/>
        </w:rPr>
        <w:t>参加政府采购活动的中小企业应当提供《中小企业声明函》（格式见第六章投标文件格式）</w:t>
      </w:r>
    </w:p>
    <w:p>
      <w:pPr>
        <w:numPr>
          <w:ilvl w:val="1"/>
          <w:numId w:val="12"/>
        </w:numPr>
        <w:adjustRightInd w:val="0"/>
        <w:snapToGrid w:val="0"/>
        <w:spacing w:line="360" w:lineRule="auto"/>
        <w:rPr>
          <w:rFonts w:ascii="宋体" w:hAnsi="宋体"/>
        </w:rPr>
      </w:pPr>
      <w:r>
        <w:rPr>
          <w:rFonts w:hint="eastAsia" w:ascii="宋体" w:hAnsi="宋体"/>
        </w:rPr>
        <w:t>监狱企业视同小型、微型企业，享受评审中价格扣除。</w:t>
      </w:r>
    </w:p>
    <w:p>
      <w:pPr>
        <w:numPr>
          <w:ilvl w:val="2"/>
          <w:numId w:val="12"/>
        </w:numPr>
        <w:adjustRightInd w:val="0"/>
        <w:snapToGrid w:val="0"/>
        <w:spacing w:line="360" w:lineRule="auto"/>
        <w:rPr>
          <w:rFonts w:ascii="宋体" w:hAns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2"/>
        </w:numPr>
        <w:adjustRightInd w:val="0"/>
        <w:snapToGrid w:val="0"/>
        <w:spacing w:line="360" w:lineRule="auto"/>
        <w:rPr>
          <w:rFonts w:ascii="宋体" w:hAns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2"/>
        </w:numPr>
        <w:adjustRightInd w:val="0"/>
        <w:snapToGrid w:val="0"/>
        <w:spacing w:line="360" w:lineRule="auto"/>
        <w:ind w:left="425"/>
        <w:rPr>
          <w:rFonts w:ascii="宋体" w:hAnsi="宋体"/>
        </w:rPr>
      </w:pPr>
      <w:r>
        <w:rPr>
          <w:rFonts w:hint="eastAsia" w:ascii="宋体" w:hAnsi="宋体"/>
        </w:rPr>
        <w:t>投标人同时为小型、微型企业和监狱企业的，评审中只享受一次价格扣除。不重复进行价格扣除。</w:t>
      </w:r>
    </w:p>
    <w:p>
      <w:pPr>
        <w:rPr>
          <w:rFonts w:ascii="宋体" w:hAnsi="宋体" w:cs="宋体"/>
          <w:b/>
          <w:bCs/>
          <w:szCs w:val="21"/>
        </w:rPr>
      </w:pPr>
      <w:r>
        <w:rPr>
          <w:rFonts w:hint="eastAsia" w:ascii="宋体" w:hAnsi="宋体" w:cs="宋体"/>
          <w:b/>
          <w:bCs/>
          <w:szCs w:val="21"/>
        </w:rPr>
        <w:t>备注：本采购项目最高投标限价见用户需求书，投标报价超过最高限价投标无效。</w:t>
      </w:r>
      <w:r>
        <w:rPr>
          <w:rFonts w:hint="eastAsia" w:ascii="宋体" w:hAnsi="宋体" w:cs="宋体"/>
          <w:b/>
          <w:bCs/>
          <w:color w:val="FF0000"/>
          <w:szCs w:val="21"/>
        </w:rPr>
        <w:t>投标人的投标报价低于最高限价80%的</w:t>
      </w:r>
      <w:r>
        <w:rPr>
          <w:rFonts w:hint="eastAsia" w:ascii="宋体" w:hAnsi="宋体" w:cs="宋体"/>
          <w:b/>
          <w:bCs/>
          <w:szCs w:val="21"/>
        </w:rPr>
        <w:t>，使得其投标报价可能低于其个别成本，必须出具详细的成本计算清单，包括但不限于拟投本采购项目各项成本，投入项目人员的每日工资、工时、福利、社保等人工成本，企业税负和财务成本，风险准备和合理利润，以及项目实施过程中可能涉及到的其他费用；经本次项目的评标委员会评审按投票表决的方式，通过人数大于总人数的 1/2 的，则通过，否则按投标无效处理。</w:t>
      </w:r>
    </w:p>
    <w:p>
      <w:pPr>
        <w:spacing w:beforeLines="50" w:afterLines="50" w:line="360" w:lineRule="auto"/>
        <w:ind w:firstLine="562" w:firstLineChars="200"/>
        <w:jc w:val="center"/>
        <w:outlineLvl w:val="0"/>
        <w:rPr>
          <w:rFonts w:ascii="宋体" w:hAnsi="宋体"/>
          <w:b/>
          <w:bCs/>
          <w:sz w:val="28"/>
          <w:szCs w:val="28"/>
        </w:rPr>
      </w:pPr>
      <w:r>
        <w:rPr>
          <w:rFonts w:hint="eastAsia" w:ascii="宋体" w:hAnsi="宋体"/>
          <w:b/>
          <w:bCs/>
          <w:sz w:val="28"/>
          <w:szCs w:val="28"/>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4"/>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hAns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hAnsi="宋体"/>
                <w:b/>
                <w:bCs/>
                <w:szCs w:val="21"/>
              </w:rPr>
            </w:pPr>
            <w:r>
              <w:rPr>
                <w:rFonts w:hint="eastAsia" w:ascii="宋体" w:hAnsi="宋体"/>
                <w:b/>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3620" w:type="dxa"/>
            <w:vAlign w:val="center"/>
          </w:tcPr>
          <w:p>
            <w:pPr>
              <w:adjustRightInd w:val="0"/>
              <w:snapToGrid w:val="0"/>
              <w:jc w:val="center"/>
              <w:rPr>
                <w:rFonts w:ascii="宋体" w:hAnsi="宋体"/>
                <w:bCs/>
                <w:szCs w:val="21"/>
              </w:rPr>
            </w:pPr>
            <w:r>
              <w:rPr>
                <w:rFonts w:hint="eastAsia" w:ascii="宋体" w:hAnsi="宋体"/>
                <w:bCs/>
                <w:szCs w:val="18"/>
              </w:rPr>
              <w:t>地下病害雷达探测</w:t>
            </w:r>
          </w:p>
        </w:tc>
        <w:tc>
          <w:tcPr>
            <w:tcW w:w="3126" w:type="dxa"/>
            <w:vAlign w:val="center"/>
          </w:tcPr>
          <w:p>
            <w:pPr>
              <w:adjustRightInd w:val="0"/>
              <w:snapToGrid w:val="0"/>
              <w:jc w:val="center"/>
              <w:rPr>
                <w:rFonts w:ascii="宋体" w:hAnsi="宋体"/>
                <w:bCs/>
                <w:szCs w:val="21"/>
              </w:rPr>
            </w:pPr>
            <w:r>
              <w:rPr>
                <w:rFonts w:hint="eastAsia" w:ascii="宋体" w:hAnsi="宋体"/>
                <w:szCs w:val="21"/>
              </w:rPr>
              <w:t>自合同签订之日起1个月（30日历天）</w:t>
            </w:r>
          </w:p>
        </w:tc>
        <w:tc>
          <w:tcPr>
            <w:tcW w:w="3216" w:type="dxa"/>
            <w:vAlign w:val="center"/>
          </w:tcPr>
          <w:p>
            <w:pPr>
              <w:adjustRightInd w:val="0"/>
              <w:snapToGrid w:val="0"/>
              <w:jc w:val="center"/>
              <w:rPr>
                <w:rFonts w:ascii="宋体" w:hAnsi="宋体"/>
                <w:bCs/>
                <w:szCs w:val="20"/>
              </w:rPr>
            </w:pPr>
            <w:r>
              <w:rPr>
                <w:rFonts w:hint="eastAsia" w:ascii="宋体" w:hAnsi="宋体"/>
                <w:bCs/>
                <w:szCs w:val="20"/>
              </w:rPr>
              <w:t>306579.00元</w:t>
            </w:r>
          </w:p>
        </w:tc>
      </w:tr>
    </w:tbl>
    <w:p>
      <w:pPr>
        <w:snapToGrid w:val="0"/>
        <w:spacing w:line="360" w:lineRule="auto"/>
        <w:rPr>
          <w:rFonts w:ascii="宋体"/>
          <w:b/>
          <w:bCs/>
          <w:szCs w:val="21"/>
        </w:rPr>
      </w:pPr>
    </w:p>
    <w:p>
      <w:pPr>
        <w:spacing w:line="360" w:lineRule="auto"/>
        <w:ind w:firstLine="482" w:firstLineChars="200"/>
        <w:rPr>
          <w:rFonts w:ascii="宋体" w:hAnsi="宋体"/>
          <w:b/>
          <w:sz w:val="24"/>
        </w:rPr>
      </w:pPr>
      <w:bookmarkStart w:id="13" w:name="_Toc376193531"/>
      <w:bookmarkStart w:id="14" w:name="_Toc376193595"/>
      <w:r>
        <w:rPr>
          <w:rFonts w:hint="eastAsia" w:ascii="宋体" w:hAnsi="宋体"/>
          <w:b/>
          <w:sz w:val="24"/>
        </w:rPr>
        <w:t>一、项目概况</w:t>
      </w:r>
      <w:bookmarkEnd w:id="13"/>
      <w:bookmarkEnd w:id="14"/>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1、工程名称：广州市番禺区城市道路地下病害雷达探测项目。</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承包内容：广州市番禺区地方公路管理总站管辖范围内受地铁施工、水务开挖等影响的德胜路（平康路-清河东路）、亚运大道北侧辅道（永旺-前锋路）和长堤南路（德兴桥—市桥二桥）路段进行地下病害雷达探测，并出具探测报告等。</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3、服务期限：自合同签订之日起1个月（30日历天）。</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项目规模：本次项目测区位于广州市番禺区，总车道里程为23.268km，其中第一测区自德胜路（平康路-清河东路）双向两车道，路线总长434m，总车道里程为868m；第2测区亚运大道北侧辅道：（永旺-前锋路），单向两车道，路线总长5800m，总车道里程为11600m；第3测区长堤南路（德兴桥—市桥二桥），双向六车道，路线总长1800m。总车道里程为10800m。</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5、资金安排及来源：项目计划安排资金人民币为306579.00元（报价最高限价），属番禺区财政资金，项目结算价等于区财政结算评审价。（具体详见</w:t>
      </w:r>
      <w:r>
        <w:rPr>
          <w:rFonts w:hint="eastAsia" w:ascii="宋体" w:hAnsi="宋体"/>
          <w:sz w:val="24"/>
        </w:rPr>
        <w:t>附件1：广州市番禺区城市道路地下病害雷达</w:t>
      </w:r>
      <w:r>
        <w:rPr>
          <w:rFonts w:ascii="宋体" w:hAnsi="宋体"/>
          <w:sz w:val="24"/>
        </w:rPr>
        <w:t>探测项目</w:t>
      </w:r>
      <w:r>
        <w:rPr>
          <w:rFonts w:hint="eastAsia" w:ascii="宋体" w:hAnsi="宋体"/>
          <w:sz w:val="24"/>
        </w:rPr>
        <w:t>探测费用清单表</w:t>
      </w:r>
      <w:r>
        <w:rPr>
          <w:rStyle w:val="40"/>
          <w:rFonts w:hint="eastAsia" w:ascii="宋体" w:hAnsi="宋体"/>
          <w:bCs/>
          <w:sz w:val="24"/>
          <w:szCs w:val="24"/>
        </w:rPr>
        <w:t>）</w:t>
      </w:r>
    </w:p>
    <w:p>
      <w:pPr>
        <w:spacing w:line="360" w:lineRule="auto"/>
        <w:ind w:firstLine="482" w:firstLineChars="200"/>
        <w:rPr>
          <w:b/>
          <w:sz w:val="24"/>
        </w:rPr>
      </w:pPr>
      <w:r>
        <w:rPr>
          <w:rFonts w:hint="eastAsia"/>
          <w:b/>
          <w:sz w:val="24"/>
          <w:lang w:eastAsia="zh-CN"/>
        </w:rPr>
        <w:t>二</w:t>
      </w:r>
      <w:r>
        <w:rPr>
          <w:rFonts w:hint="eastAsia"/>
          <w:b/>
          <w:sz w:val="24"/>
        </w:rPr>
        <w:t>、采购人要求及检测技术标准</w:t>
      </w:r>
    </w:p>
    <w:p>
      <w:pPr>
        <w:spacing w:line="360" w:lineRule="auto"/>
        <w:ind w:firstLine="482" w:firstLineChars="200"/>
        <w:rPr>
          <w:rFonts w:ascii="仿宋" w:hAnsi="仿宋" w:eastAsia="仿宋"/>
          <w:b/>
          <w:color w:val="000000"/>
          <w:sz w:val="24"/>
        </w:rPr>
      </w:pPr>
      <w:r>
        <w:rPr>
          <w:rFonts w:hint="eastAsia"/>
          <w:b/>
          <w:sz w:val="24"/>
        </w:rPr>
        <w:t>（一）总体要求：</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本项目依照采购人提供的技术资料，按包人工、包工期、包质量、包安全、包税收、包机械仪器设备、包出具探测报告等的方式进行综合报价，以综合单价包干，投标供应商应充分考虑工程数量、现场情况、交通、天气、占道审批等因素，考虑相关措施和费用，根据本投标供应商的具体情况和市场价格进行报价，除经采购人同意的增减工作量按约定的方式计算外，其它情况均不能调整合同价，项目结算价等于财政结算评审价。</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2、本项目计费方面要求：</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2.1本项目所使用的材料、半成品、成品等均由投标供应商自行采购。</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2.2本项目已考虑因项目变化和项目单价调整而导致探测费用的调整。</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2.3投标供应商应填写项目服务清单中标有数量的所有项目细目的单价和费用，投标供应商没有填入单价和合价的细目，在实施时，采购人将不予支付，并认为此细目的费用已包括在项目服务清单的其他细目的单价和费用中。</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3、中标供应商必须严格按照已经确认的实施方案组织实施，并应接受采购人对项目质量、工期、安全、文明施工、环保及工地纪律的管制。</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4、在投标文件中承诺并经选定的项目负责人及相应资质的专业技术、管理人员，在项目实施过程中应依时到场，未经采购人同意，中标供应商不得擅自调换和撤离。</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5、中标供应商在项目进行期间，须严格遵守当地政府职能部门的各项规章制度，由于管理不善，导致政府职能部门的罚款和停工整改，由其发生的费用与损失由中标人自行承担，且采购人保留暂缓支付工程款的权利，以确保文明施工有效实行。</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6、采购人不提供工程临时食宿设施，投标供应商自行考虑住宿所需费用。</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7、除在采购文件中明确外，投标供应商不得再以任何方式转包或分包本工程。</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8、采购人有权在签订合同时对项目方案作适当调整或修改。</w:t>
      </w:r>
    </w:p>
    <w:p>
      <w:pPr>
        <w:spacing w:line="360" w:lineRule="auto"/>
        <w:ind w:firstLine="482" w:firstLineChars="200"/>
        <w:rPr>
          <w:rStyle w:val="40"/>
          <w:rFonts w:ascii="宋体" w:hAnsi="宋体"/>
          <w:b/>
          <w:sz w:val="24"/>
          <w:szCs w:val="24"/>
        </w:rPr>
      </w:pPr>
      <w:r>
        <w:rPr>
          <w:rStyle w:val="40"/>
          <w:rFonts w:hint="eastAsia" w:ascii="宋体" w:hAnsi="宋体"/>
          <w:b/>
          <w:sz w:val="24"/>
          <w:szCs w:val="24"/>
        </w:rPr>
        <w:t>（二）检测技术标准：</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1、本次道路桥梁检测采用中华人民共和国《工程建设标准强制性条文》（公路工程部分）和下述标准、规范，包括但不限于以下标准：</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 xml:space="preserve">1）《城市地下病害体综合探测与风险评估技术标准》（JGJ/T 437-2018） </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2）《道路塌陷隐患雷达检测技术规范》（T/CMEA002—2018）</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3）《城市工程地球物理探测标准》（CJJ/T 7-2017）</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4）《城镇道路养护技术规范》（CJJ36-2016）</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5）《公路工程施工安全技术规范》（JTGF 90）</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6）《城镇道路工程施工与质量验收规范》（CJJ 1 ）</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7）《全球定位系统（GPS）测量规范》（GB/T 18314）</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 xml:space="preserve">8）《城市测量规范》（CJJ/T 8） </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9）《城市地下管线探测技术规程》（JJ61-2017）</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10）《城市综合地下管线信息系统技术规范》（CJJT 269-2017）</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11）《给水排水管道工程施工及验收规范》（GB 50268）</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12）《城镇排水管道非开挖修复更新工程技术规程》（CJJ/T 210）</w:t>
      </w:r>
    </w:p>
    <w:p>
      <w:pPr>
        <w:pStyle w:val="10"/>
        <w:spacing w:line="360" w:lineRule="auto"/>
        <w:ind w:left="0" w:leftChars="0"/>
        <w:rPr>
          <w:rFonts w:ascii="仿宋" w:hAnsi="仿宋" w:eastAsia="仿宋"/>
          <w:b/>
          <w:color w:val="000000"/>
          <w:szCs w:val="21"/>
        </w:rPr>
      </w:pPr>
      <w:r>
        <w:rPr>
          <w:rFonts w:ascii="仿宋" w:hAnsi="仿宋" w:eastAsia="仿宋"/>
          <w:b/>
          <w:color w:val="000000"/>
          <w:szCs w:val="21"/>
        </w:rPr>
        <w:t>注：</w:t>
      </w:r>
      <w:r>
        <w:rPr>
          <w:rFonts w:hint="eastAsia" w:ascii="仿宋" w:hAnsi="仿宋" w:eastAsia="仿宋"/>
          <w:b/>
          <w:color w:val="000000"/>
          <w:szCs w:val="21"/>
        </w:rPr>
        <w:t>①</w:t>
      </w:r>
      <w:r>
        <w:rPr>
          <w:rFonts w:ascii="仿宋" w:hAnsi="仿宋" w:eastAsia="仿宋"/>
          <w:b/>
          <w:color w:val="000000"/>
          <w:szCs w:val="21"/>
        </w:rPr>
        <w:t>当上述标准、规范、规程等文件如有不一致之处，按照标准和要求高者执行</w:t>
      </w:r>
      <w:r>
        <w:rPr>
          <w:rFonts w:hint="eastAsia" w:ascii="仿宋" w:hAnsi="仿宋" w:eastAsia="仿宋"/>
          <w:b/>
          <w:color w:val="000000"/>
          <w:szCs w:val="21"/>
        </w:rPr>
        <w:t>，并且应满足合同条款的要求。</w:t>
      </w:r>
    </w:p>
    <w:p>
      <w:pPr>
        <w:spacing w:line="360" w:lineRule="auto"/>
        <w:ind w:firstLine="420" w:firstLineChars="200"/>
        <w:rPr>
          <w:rFonts w:ascii="仿宋" w:hAnsi="仿宋" w:eastAsia="仿宋"/>
          <w:b/>
          <w:color w:val="000000"/>
          <w:szCs w:val="21"/>
        </w:rPr>
      </w:pPr>
      <w:r>
        <w:rPr>
          <w:rFonts w:hint="eastAsia" w:ascii="仿宋" w:hAnsi="仿宋" w:eastAsia="仿宋"/>
          <w:b/>
          <w:color w:val="000000"/>
          <w:szCs w:val="21"/>
        </w:rPr>
        <w:t>②</w:t>
      </w:r>
      <w:r>
        <w:rPr>
          <w:rFonts w:ascii="仿宋" w:hAnsi="仿宋" w:eastAsia="仿宋"/>
          <w:b/>
          <w:color w:val="000000"/>
          <w:szCs w:val="21"/>
        </w:rPr>
        <w:t>在检查工作中使用或参考上述标准、规范以外的技术标准、规范时，应征得</w:t>
      </w:r>
      <w:r>
        <w:rPr>
          <w:rFonts w:hint="eastAsia" w:ascii="仿宋" w:hAnsi="仿宋" w:eastAsia="仿宋"/>
          <w:b/>
          <w:color w:val="000000"/>
          <w:szCs w:val="21"/>
        </w:rPr>
        <w:t>采购人</w:t>
      </w:r>
      <w:r>
        <w:rPr>
          <w:rFonts w:ascii="仿宋" w:hAnsi="仿宋" w:eastAsia="仿宋"/>
          <w:b/>
          <w:color w:val="000000"/>
          <w:szCs w:val="21"/>
        </w:rPr>
        <w:t>的同意。</w:t>
      </w:r>
    </w:p>
    <w:p>
      <w:pPr>
        <w:spacing w:line="360" w:lineRule="auto"/>
        <w:ind w:firstLine="420" w:firstLineChars="200"/>
        <w:rPr>
          <w:rFonts w:ascii="仿宋" w:hAnsi="仿宋" w:eastAsia="仿宋"/>
          <w:b/>
          <w:color w:val="000000"/>
          <w:szCs w:val="21"/>
        </w:rPr>
      </w:pPr>
      <w:r>
        <w:rPr>
          <w:rFonts w:hint="eastAsia" w:ascii="仿宋" w:hAnsi="仿宋" w:eastAsia="仿宋"/>
          <w:b/>
          <w:color w:val="000000"/>
          <w:szCs w:val="21"/>
        </w:rPr>
        <w:t>③</w:t>
      </w:r>
      <w:r>
        <w:rPr>
          <w:rFonts w:ascii="仿宋" w:hAnsi="仿宋" w:eastAsia="仿宋"/>
          <w:b/>
          <w:color w:val="000000"/>
          <w:szCs w:val="21"/>
        </w:rPr>
        <w:t>在</w:t>
      </w:r>
      <w:r>
        <w:rPr>
          <w:rFonts w:hint="eastAsia" w:ascii="仿宋" w:hAnsi="仿宋" w:eastAsia="仿宋"/>
          <w:b/>
          <w:color w:val="000000"/>
          <w:szCs w:val="21"/>
        </w:rPr>
        <w:t>探测</w:t>
      </w:r>
      <w:r>
        <w:rPr>
          <w:rFonts w:ascii="仿宋" w:hAnsi="仿宋" w:eastAsia="仿宋"/>
          <w:b/>
          <w:color w:val="000000"/>
          <w:szCs w:val="21"/>
        </w:rPr>
        <w:t>过程中，如果国家或有关部门颁布了新的技术标准或规范，则应采用新的标准或规范。</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2、投标供应商必须对本项目投入足够的探测人员，这些探测人员必须经过必要的与其承担任务相适应的教育、培训、并有相应的技术知识和经验。</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3、投标供应商应配备足够的探测仪器设备。探测仪器设备必须在检定/校准有效期内,并在检定/校准有效期满后应进行检定/校准。</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4、探测报告必须严格进行内部三级审核制度：</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4.1外业探测工作人员要熟悉并严格按照试探测规程和方法，做好探测工作，同时做好数据记录；</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 xml:space="preserve">4.2探测工作校核者应掌握探测规程和技术，检查数据与原始记录符合，事实符合，严格按照规范进行； </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4.3报告审核者保证程序合法，报告有效。</w:t>
      </w:r>
    </w:p>
    <w:p>
      <w:pPr>
        <w:spacing w:line="360" w:lineRule="auto"/>
        <w:ind w:firstLine="480" w:firstLineChars="200"/>
        <w:rPr>
          <w:rStyle w:val="40"/>
          <w:rFonts w:ascii="宋体" w:hAnsi="宋体"/>
          <w:bCs/>
          <w:sz w:val="24"/>
          <w:szCs w:val="24"/>
        </w:rPr>
      </w:pPr>
      <w:r>
        <w:rPr>
          <w:rStyle w:val="40"/>
          <w:rFonts w:hint="eastAsia" w:ascii="宋体" w:hAnsi="宋体"/>
          <w:bCs/>
          <w:sz w:val="24"/>
          <w:szCs w:val="24"/>
        </w:rPr>
        <w:t>5、本项目探测的质量不符合要求或质量不合格者，采购人有权要求中标人停工和返工，返工费用由中标人承担，工期不予顺延。</w:t>
      </w:r>
    </w:p>
    <w:p>
      <w:pPr>
        <w:spacing w:line="360" w:lineRule="auto"/>
        <w:ind w:firstLine="482" w:firstLineChars="200"/>
        <w:rPr>
          <w:rFonts w:ascii="宋体" w:hAnsi="宋体" w:cs="宋体"/>
          <w:b/>
          <w:color w:val="000000"/>
          <w:sz w:val="24"/>
        </w:rPr>
      </w:pPr>
      <w:r>
        <w:rPr>
          <w:rFonts w:hint="eastAsia" w:ascii="宋体" w:hAnsi="宋体" w:cs="宋体"/>
          <w:b/>
          <w:color w:val="000000"/>
          <w:sz w:val="24"/>
          <w:lang w:eastAsia="zh-CN"/>
        </w:rPr>
        <w:t>三</w:t>
      </w:r>
      <w:r>
        <w:rPr>
          <w:rFonts w:hint="eastAsia" w:ascii="宋体" w:hAnsi="宋体" w:cs="宋体"/>
          <w:b/>
          <w:color w:val="000000"/>
          <w:sz w:val="24"/>
        </w:rPr>
        <w:t>、项目结算及支付方式</w:t>
      </w:r>
    </w:p>
    <w:p>
      <w:pPr>
        <w:spacing w:line="360" w:lineRule="auto"/>
        <w:ind w:firstLine="480" w:firstLineChars="200"/>
        <w:rPr>
          <w:rFonts w:ascii="宋体" w:hAnsi="宋体" w:cs="宋体"/>
          <w:color w:val="000000"/>
          <w:sz w:val="24"/>
        </w:rPr>
      </w:pPr>
      <w:r>
        <w:rPr>
          <w:rFonts w:hint="eastAsia" w:ascii="宋体" w:hAnsi="宋体" w:cs="宋体"/>
          <w:color w:val="000000"/>
          <w:sz w:val="24"/>
        </w:rPr>
        <w:t>1、结算方式：</w:t>
      </w:r>
    </w:p>
    <w:p>
      <w:pPr>
        <w:spacing w:line="360" w:lineRule="auto"/>
        <w:ind w:firstLine="480" w:firstLineChars="200"/>
        <w:rPr>
          <w:rFonts w:ascii="宋体" w:hAnsi="宋体" w:cs="宋体"/>
          <w:color w:val="000000"/>
          <w:sz w:val="24"/>
        </w:rPr>
      </w:pPr>
      <w:r>
        <w:rPr>
          <w:rFonts w:hint="eastAsia" w:ascii="宋体" w:hAnsi="宋体" w:cs="宋体"/>
          <w:color w:val="000000"/>
          <w:sz w:val="24"/>
        </w:rPr>
        <w:t>（1）本项目依照采购人提供的技术资料，按包人工、包工期、包质量、包安全、包税收、包机械仪器设备、包出具探测报告等的方式进行综合报价，以综合单价包干，投标供应商应充分考虑工程数量、现场情况、交通、天气、占道审批等因素，考虑相关措施和费用，根据本投标供应商的具体情况和市场价格进行报价，除经采购人同意的增减工作量按约定的方式计算外，其它情况均不能调整合同价。（其中探测费用</w:t>
      </w:r>
      <w:r>
        <w:rPr>
          <w:rFonts w:hint="eastAsia" w:ascii="宋体" w:hAnsi="宋体"/>
          <w:sz w:val="24"/>
        </w:rPr>
        <w:t>按照</w:t>
      </w:r>
      <w:r>
        <w:rPr>
          <w:rFonts w:ascii="宋体" w:hAnsi="宋体"/>
          <w:sz w:val="24"/>
        </w:rPr>
        <w:t>住建部制定的</w:t>
      </w:r>
      <w:r>
        <w:rPr>
          <w:rFonts w:hint="eastAsia" w:ascii="宋体" w:hAnsi="宋体"/>
          <w:sz w:val="24"/>
        </w:rPr>
        <w:t>《</w:t>
      </w:r>
      <w:r>
        <w:rPr>
          <w:rFonts w:ascii="宋体" w:hAnsi="宋体"/>
          <w:sz w:val="24"/>
        </w:rPr>
        <w:t>工程勘察设计收费标准</w:t>
      </w:r>
      <w:r>
        <w:rPr>
          <w:rFonts w:hint="eastAsia" w:ascii="宋体" w:hAnsi="宋体"/>
          <w:sz w:val="24"/>
        </w:rPr>
        <w:t>》，</w:t>
      </w:r>
      <w:r>
        <w:rPr>
          <w:rFonts w:ascii="宋体" w:hAnsi="宋体"/>
          <w:sz w:val="24"/>
        </w:rPr>
        <w:t>采用探地雷达进行工程勘察的收费标准为</w:t>
      </w:r>
      <w:r>
        <w:rPr>
          <w:rFonts w:hint="eastAsia" w:ascii="宋体" w:hAnsi="宋体"/>
          <w:sz w:val="24"/>
        </w:rPr>
        <w:t>1</w:t>
      </w:r>
      <w:r>
        <w:rPr>
          <w:rFonts w:ascii="宋体" w:hAnsi="宋体"/>
          <w:sz w:val="24"/>
        </w:rPr>
        <w:t>3500元</w:t>
      </w:r>
      <w:r>
        <w:rPr>
          <w:rFonts w:hint="eastAsia" w:ascii="宋体" w:hAnsi="宋体"/>
          <w:sz w:val="24"/>
        </w:rPr>
        <w:t>/测线公里</w:t>
      </w:r>
      <w:r>
        <w:rPr>
          <w:rFonts w:hint="eastAsia" w:ascii="宋体" w:hAnsi="宋体" w:cs="宋体"/>
          <w:color w:val="000000"/>
          <w:sz w:val="24"/>
        </w:rPr>
        <w:t>规定单价计算，</w:t>
      </w:r>
      <w:r>
        <w:rPr>
          <w:rFonts w:hint="eastAsia" w:ascii="宋体" w:hAnsi="宋体"/>
          <w:sz w:val="24"/>
        </w:rPr>
        <w:t>技术工作费为2</w:t>
      </w:r>
      <w:r>
        <w:rPr>
          <w:rFonts w:ascii="宋体" w:hAnsi="宋体"/>
          <w:sz w:val="24"/>
        </w:rPr>
        <w:t>2</w:t>
      </w:r>
      <w:r>
        <w:rPr>
          <w:rFonts w:hint="eastAsia" w:ascii="宋体" w:hAnsi="宋体"/>
          <w:sz w:val="24"/>
        </w:rPr>
        <w:t>%。</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2）投标供应商应充分考虑采购文件的要求、市场环境和生产要素的变化对项目报价的影响，除采购人要求增加或减少的工程量外，完工结算时不因市场价格变化、人员工资福利调整以及其他政策性价格调整而调整。</w:t>
      </w:r>
      <w:r>
        <w:rPr>
          <w:rStyle w:val="40"/>
          <w:rFonts w:hint="eastAsia" w:ascii="宋体" w:hAnsi="宋体" w:cs="宋体"/>
          <w:b/>
          <w:sz w:val="24"/>
        </w:rPr>
        <w:t>项目结算价等于区财政结算评审价。</w:t>
      </w:r>
    </w:p>
    <w:p>
      <w:pPr>
        <w:spacing w:line="360" w:lineRule="auto"/>
        <w:ind w:firstLine="482" w:firstLineChars="200"/>
        <w:rPr>
          <w:rFonts w:ascii="宋体" w:hAnsi="宋体" w:cs="宋体"/>
          <w:color w:val="000000"/>
          <w:sz w:val="24"/>
        </w:rPr>
      </w:pPr>
      <w:r>
        <w:rPr>
          <w:rFonts w:hint="eastAsia" w:ascii="宋体" w:hAnsi="宋体" w:cs="宋体"/>
          <w:b/>
          <w:bCs/>
          <w:color w:val="000000"/>
          <w:sz w:val="24"/>
        </w:rPr>
        <w:t>2、变更工程计价：</w:t>
      </w:r>
    </w:p>
    <w:p>
      <w:pPr>
        <w:spacing w:line="360" w:lineRule="auto"/>
        <w:ind w:firstLine="316"/>
        <w:rPr>
          <w:rFonts w:ascii="宋体" w:hAnsi="宋体" w:cs="宋体"/>
          <w:color w:val="000000"/>
          <w:sz w:val="24"/>
        </w:rPr>
      </w:pPr>
      <w:r>
        <w:rPr>
          <w:rFonts w:hint="eastAsia" w:ascii="宋体" w:hAnsi="宋体" w:cs="宋体"/>
          <w:color w:val="000000"/>
          <w:sz w:val="24"/>
        </w:rPr>
        <w:t>①项目服务清单中已包含同类型检测单价的，按该单价执行。</w:t>
      </w:r>
    </w:p>
    <w:p>
      <w:pPr>
        <w:spacing w:line="360" w:lineRule="auto"/>
        <w:ind w:firstLine="316"/>
        <w:rPr>
          <w:rFonts w:ascii="宋体" w:hAnsi="宋体" w:cs="宋体"/>
          <w:color w:val="000000"/>
          <w:sz w:val="24"/>
        </w:rPr>
      </w:pPr>
      <w:r>
        <w:rPr>
          <w:rFonts w:hint="eastAsia" w:ascii="宋体" w:hAnsi="宋体" w:cs="宋体"/>
          <w:color w:val="000000"/>
          <w:sz w:val="24"/>
        </w:rPr>
        <w:t>②项目服务清单中未包含同类型检测单价的，按国家规定计费方式和中标价对应本项目费用预算的下浮率计算，如无国家规定计费方式的，由采购人与中标人参考相近计费方式协商确定。</w:t>
      </w:r>
    </w:p>
    <w:p>
      <w:pPr>
        <w:numPr>
          <w:ilvl w:val="0"/>
          <w:numId w:val="15"/>
        </w:numPr>
        <w:spacing w:line="360" w:lineRule="auto"/>
        <w:ind w:firstLine="482" w:firstLineChars="200"/>
        <w:rPr>
          <w:rFonts w:ascii="宋体" w:hAnsi="宋体" w:cs="宋体"/>
          <w:b/>
          <w:bCs/>
          <w:color w:val="000000"/>
          <w:sz w:val="24"/>
        </w:rPr>
      </w:pPr>
      <w:r>
        <w:rPr>
          <w:rFonts w:hint="eastAsia" w:ascii="宋体" w:hAnsi="宋体" w:cs="宋体"/>
          <w:b/>
          <w:bCs/>
          <w:color w:val="000000"/>
          <w:sz w:val="24"/>
        </w:rPr>
        <w:t>支付方式：</w:t>
      </w:r>
    </w:p>
    <w:p>
      <w:pPr>
        <w:spacing w:line="360" w:lineRule="auto"/>
        <w:ind w:firstLine="480" w:firstLineChars="200"/>
        <w:rPr>
          <w:rFonts w:ascii="宋体" w:hAnsi="宋体" w:cs="宋体"/>
          <w:b/>
          <w:bCs/>
          <w:color w:val="000000"/>
          <w:sz w:val="24"/>
        </w:rPr>
      </w:pPr>
      <w:r>
        <w:rPr>
          <w:rStyle w:val="40"/>
          <w:rFonts w:hint="eastAsia" w:ascii="宋体" w:hAnsi="宋体" w:cs="宋体"/>
          <w:bCs/>
          <w:sz w:val="24"/>
        </w:rPr>
        <w:t>中标供应商与采购人签订探测服务合同，合同正式生效后，</w:t>
      </w:r>
      <w:r>
        <w:rPr>
          <w:rFonts w:hint="eastAsia" w:ascii="宋体" w:hAnsi="宋体" w:cs="宋体"/>
          <w:color w:val="000000"/>
          <w:sz w:val="24"/>
        </w:rPr>
        <w:t>按项目进度付款</w:t>
      </w:r>
      <w:r>
        <w:rPr>
          <w:rStyle w:val="40"/>
          <w:rFonts w:hint="eastAsia" w:ascii="宋体" w:hAnsi="宋体" w:cs="宋体"/>
          <w:bCs/>
          <w:sz w:val="24"/>
        </w:rPr>
        <w:t>：</w:t>
      </w:r>
    </w:p>
    <w:p>
      <w:pPr>
        <w:numPr>
          <w:ilvl w:val="0"/>
          <w:numId w:val="16"/>
        </w:numPr>
        <w:spacing w:line="360" w:lineRule="auto"/>
        <w:ind w:firstLine="480" w:firstLineChars="200"/>
        <w:rPr>
          <w:rFonts w:ascii="宋体" w:hAnsi="宋体" w:cs="宋体"/>
          <w:color w:val="000000"/>
          <w:sz w:val="24"/>
        </w:rPr>
      </w:pPr>
      <w:r>
        <w:rPr>
          <w:rFonts w:hint="eastAsia" w:ascii="宋体" w:hAnsi="宋体" w:cs="宋体"/>
          <w:color w:val="000000"/>
          <w:sz w:val="24"/>
        </w:rPr>
        <w:t>当</w:t>
      </w:r>
      <w:r>
        <w:rPr>
          <w:rStyle w:val="40"/>
          <w:rFonts w:hint="eastAsia" w:ascii="宋体" w:hAnsi="宋体" w:cs="宋体"/>
          <w:bCs/>
          <w:sz w:val="24"/>
        </w:rPr>
        <w:t>中标供应商</w:t>
      </w:r>
      <w:r>
        <w:rPr>
          <w:rFonts w:hint="eastAsia" w:ascii="宋体" w:hAnsi="宋体" w:cs="宋体"/>
          <w:color w:val="000000"/>
          <w:sz w:val="24"/>
        </w:rPr>
        <w:t>完成探测内容50%时，支付至探测合同费用的40%；</w:t>
      </w:r>
    </w:p>
    <w:p>
      <w:pPr>
        <w:numPr>
          <w:ilvl w:val="0"/>
          <w:numId w:val="16"/>
        </w:numPr>
        <w:spacing w:line="360" w:lineRule="auto"/>
        <w:ind w:firstLine="480" w:firstLineChars="200"/>
        <w:rPr>
          <w:rFonts w:ascii="宋体" w:hAnsi="宋体" w:cs="宋体"/>
          <w:color w:val="000000"/>
          <w:sz w:val="24"/>
        </w:rPr>
      </w:pPr>
      <w:r>
        <w:rPr>
          <w:rFonts w:hint="eastAsia" w:ascii="宋体" w:hAnsi="宋体" w:cs="宋体"/>
          <w:color w:val="000000"/>
          <w:sz w:val="24"/>
        </w:rPr>
        <w:t>当</w:t>
      </w:r>
      <w:r>
        <w:rPr>
          <w:rStyle w:val="40"/>
          <w:rFonts w:hint="eastAsia" w:ascii="宋体" w:hAnsi="宋体" w:cs="宋体"/>
          <w:bCs/>
          <w:sz w:val="24"/>
        </w:rPr>
        <w:t>中标供应商</w:t>
      </w:r>
      <w:r>
        <w:rPr>
          <w:rFonts w:hint="eastAsia" w:ascii="宋体" w:hAnsi="宋体" w:cs="宋体"/>
          <w:color w:val="000000"/>
          <w:sz w:val="24"/>
        </w:rPr>
        <w:t>完成所有探测内容，支付至探测合同费用的80%；</w:t>
      </w:r>
    </w:p>
    <w:p>
      <w:pPr>
        <w:numPr>
          <w:ilvl w:val="0"/>
          <w:numId w:val="16"/>
        </w:numPr>
        <w:spacing w:line="360" w:lineRule="auto"/>
        <w:ind w:firstLine="480" w:firstLineChars="200"/>
        <w:rPr>
          <w:rFonts w:ascii="宋体" w:hAnsi="宋体" w:cs="宋体"/>
          <w:color w:val="000000"/>
          <w:sz w:val="24"/>
        </w:rPr>
      </w:pPr>
      <w:r>
        <w:rPr>
          <w:rStyle w:val="40"/>
          <w:rFonts w:hint="eastAsia" w:ascii="宋体" w:hAnsi="宋体" w:cs="宋体"/>
          <w:bCs/>
          <w:sz w:val="24"/>
        </w:rPr>
        <w:t>中标供应商</w:t>
      </w:r>
      <w:r>
        <w:rPr>
          <w:rFonts w:hint="eastAsia" w:ascii="宋体" w:hAnsi="宋体" w:cs="宋体"/>
          <w:color w:val="000000"/>
          <w:sz w:val="24"/>
        </w:rPr>
        <w:t>提交齐全探测报告并验收合格、办理完区财政结算评审手续后支付经区财政结算评审的探测费结算余款。</w:t>
      </w:r>
    </w:p>
    <w:p>
      <w:pPr>
        <w:wordWrap w:val="0"/>
        <w:adjustRightInd w:val="0"/>
        <w:spacing w:line="360" w:lineRule="auto"/>
        <w:ind w:firstLine="480" w:firstLineChars="200"/>
        <w:rPr>
          <w:rStyle w:val="40"/>
          <w:rFonts w:ascii="宋体" w:hAnsi="宋体" w:cs="宋体"/>
          <w:bCs/>
          <w:sz w:val="24"/>
        </w:rPr>
      </w:pPr>
      <w:r>
        <w:rPr>
          <w:rStyle w:val="40"/>
          <w:rFonts w:hint="eastAsia" w:ascii="宋体" w:hAnsi="宋体" w:cs="宋体"/>
          <w:bCs/>
          <w:sz w:val="24"/>
        </w:rPr>
        <w:t>注：中标供应商收取每期费用时，需按采购人要求提供申请支付资料及等额发票。</w:t>
      </w:r>
    </w:p>
    <w:p>
      <w:pPr>
        <w:wordWrap w:val="0"/>
        <w:adjustRightInd w:val="0"/>
        <w:spacing w:line="360" w:lineRule="auto"/>
        <w:ind w:firstLine="482" w:firstLineChars="200"/>
        <w:rPr>
          <w:rStyle w:val="40"/>
          <w:rFonts w:ascii="宋体" w:hAnsi="宋体" w:cs="宋体"/>
          <w:b/>
          <w:bCs/>
          <w:sz w:val="24"/>
        </w:rPr>
      </w:pPr>
      <w:r>
        <w:rPr>
          <w:rStyle w:val="40"/>
          <w:rFonts w:hint="eastAsia" w:ascii="宋体" w:hAnsi="宋体" w:cs="宋体"/>
          <w:b/>
          <w:bCs/>
          <w:sz w:val="24"/>
          <w:lang w:eastAsia="zh-CN"/>
        </w:rPr>
        <w:t>四</w:t>
      </w:r>
      <w:r>
        <w:rPr>
          <w:rStyle w:val="40"/>
          <w:rFonts w:hint="eastAsia" w:ascii="宋体" w:hAnsi="宋体" w:cs="宋体"/>
          <w:b/>
          <w:bCs/>
          <w:sz w:val="24"/>
        </w:rPr>
        <w:t>、违约责任</w:t>
      </w:r>
    </w:p>
    <w:p>
      <w:pPr>
        <w:wordWrap w:val="0"/>
        <w:adjustRightInd w:val="0"/>
        <w:spacing w:line="360" w:lineRule="auto"/>
        <w:ind w:firstLine="480" w:firstLineChars="200"/>
        <w:rPr>
          <w:rStyle w:val="40"/>
          <w:rFonts w:ascii="宋体" w:hAnsi="宋体" w:cs="宋体"/>
          <w:bCs/>
          <w:sz w:val="24"/>
        </w:rPr>
      </w:pPr>
      <w:r>
        <w:rPr>
          <w:rStyle w:val="40"/>
          <w:rFonts w:hint="eastAsia" w:ascii="宋体" w:hAnsi="宋体" w:cs="宋体"/>
          <w:bCs/>
          <w:sz w:val="24"/>
        </w:rPr>
        <w:t>若中标供应商在履行合同期间违约（如无正当理由不承担探测任务，探测工作质量不合格；未按要求准时进场，或中途退场，或无故拖延工期等），采购人将向中标供应商发出书面通知，中标供应商未按要求整改，达到规定的条件，采购人有权解除合同。若因中标供应商的违约给采购人造成损失的，由中标供应商赔偿采购人所有损失。</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附件1：广州市番禺区城市道路地下病害雷达</w:t>
      </w:r>
      <w:r>
        <w:rPr>
          <w:rFonts w:ascii="宋体" w:hAnsi="宋体"/>
          <w:sz w:val="24"/>
        </w:rPr>
        <w:t>探测项目</w:t>
      </w:r>
      <w:r>
        <w:rPr>
          <w:rFonts w:hint="eastAsia" w:ascii="宋体" w:hAnsi="宋体"/>
          <w:sz w:val="24"/>
        </w:rPr>
        <w:t>探测费用清单表</w:t>
      </w:r>
    </w:p>
    <w:p>
      <w:pPr>
        <w:spacing w:line="360" w:lineRule="auto"/>
        <w:rPr>
          <w:rFonts w:ascii="宋体" w:hAnsi="宋体"/>
          <w:sz w:val="24"/>
        </w:rPr>
      </w:pPr>
    </w:p>
    <w:tbl>
      <w:tblPr>
        <w:tblStyle w:val="23"/>
        <w:tblW w:w="9407" w:type="dxa"/>
        <w:jc w:val="center"/>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2743"/>
        <w:gridCol w:w="1903"/>
        <w:gridCol w:w="2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2" w:type="dxa"/>
            <w:vAlign w:val="center"/>
          </w:tcPr>
          <w:p>
            <w:pPr>
              <w:jc w:val="center"/>
              <w:rPr>
                <w:rFonts w:ascii="宋体" w:hAnsi="宋体"/>
                <w:szCs w:val="21"/>
              </w:rPr>
            </w:pPr>
            <w:r>
              <w:rPr>
                <w:rFonts w:hint="eastAsia" w:ascii="宋体" w:hAnsi="宋体"/>
                <w:szCs w:val="21"/>
              </w:rPr>
              <w:t>测线总长度（km）</w:t>
            </w:r>
          </w:p>
        </w:tc>
        <w:tc>
          <w:tcPr>
            <w:tcW w:w="2743" w:type="dxa"/>
            <w:vAlign w:val="center"/>
          </w:tcPr>
          <w:p>
            <w:pPr>
              <w:jc w:val="center"/>
              <w:rPr>
                <w:rFonts w:ascii="宋体" w:hAnsi="宋体"/>
                <w:szCs w:val="21"/>
              </w:rPr>
            </w:pPr>
            <w:r>
              <w:rPr>
                <w:rFonts w:hint="eastAsia" w:ascii="宋体" w:hAnsi="宋体"/>
                <w:szCs w:val="21"/>
              </w:rPr>
              <w:t>单价（元/测线公里）</w:t>
            </w:r>
          </w:p>
        </w:tc>
        <w:tc>
          <w:tcPr>
            <w:tcW w:w="1903" w:type="dxa"/>
            <w:vAlign w:val="center"/>
          </w:tcPr>
          <w:p>
            <w:pPr>
              <w:jc w:val="center"/>
              <w:rPr>
                <w:rFonts w:ascii="宋体" w:hAnsi="宋体"/>
                <w:szCs w:val="21"/>
              </w:rPr>
            </w:pPr>
            <w:r>
              <w:rPr>
                <w:rFonts w:hint="eastAsia" w:ascii="宋体" w:hAnsi="宋体"/>
                <w:szCs w:val="21"/>
              </w:rPr>
              <w:t>合计（元）</w:t>
            </w:r>
          </w:p>
        </w:tc>
        <w:tc>
          <w:tcPr>
            <w:tcW w:w="2669"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2" w:type="dxa"/>
            <w:vAlign w:val="center"/>
          </w:tcPr>
          <w:p>
            <w:pPr>
              <w:spacing w:line="360" w:lineRule="auto"/>
              <w:jc w:val="center"/>
              <w:rPr>
                <w:rFonts w:ascii="宋体" w:hAnsi="宋体"/>
                <w:szCs w:val="21"/>
              </w:rPr>
            </w:pPr>
            <w:r>
              <w:rPr>
                <w:rFonts w:hint="eastAsia" w:ascii="宋体" w:hAnsi="宋体"/>
                <w:szCs w:val="21"/>
              </w:rPr>
              <w:t>23.268</w:t>
            </w:r>
          </w:p>
        </w:tc>
        <w:tc>
          <w:tcPr>
            <w:tcW w:w="2743" w:type="dxa"/>
            <w:vAlign w:val="center"/>
          </w:tcPr>
          <w:p>
            <w:pPr>
              <w:spacing w:line="360" w:lineRule="auto"/>
              <w:jc w:val="center"/>
              <w:rPr>
                <w:rFonts w:ascii="宋体" w:hAnsi="宋体"/>
                <w:szCs w:val="21"/>
              </w:rPr>
            </w:pPr>
            <w:r>
              <w:rPr>
                <w:rFonts w:hint="eastAsia" w:ascii="宋体" w:hAnsi="宋体"/>
                <w:szCs w:val="21"/>
              </w:rPr>
              <w:t>13500</w:t>
            </w:r>
          </w:p>
        </w:tc>
        <w:tc>
          <w:tcPr>
            <w:tcW w:w="1903" w:type="dxa"/>
            <w:vAlign w:val="center"/>
          </w:tcPr>
          <w:p>
            <w:pPr>
              <w:spacing w:line="360" w:lineRule="auto"/>
              <w:jc w:val="center"/>
              <w:rPr>
                <w:rFonts w:ascii="宋体" w:hAnsi="宋体"/>
                <w:szCs w:val="21"/>
              </w:rPr>
            </w:pPr>
            <w:r>
              <w:rPr>
                <w:rFonts w:hint="eastAsia" w:ascii="宋体" w:hAnsi="宋体"/>
                <w:szCs w:val="21"/>
              </w:rPr>
              <w:t>314118</w:t>
            </w:r>
          </w:p>
        </w:tc>
        <w:tc>
          <w:tcPr>
            <w:tcW w:w="2669" w:type="dxa"/>
          </w:tcPr>
          <w:p>
            <w:pPr>
              <w:spacing w:line="360" w:lineRule="auto"/>
              <w:jc w:val="center"/>
              <w:rPr>
                <w:rFonts w:ascii="宋体" w:hAnsi="宋体"/>
                <w:szCs w:val="21"/>
              </w:rPr>
            </w:pPr>
            <w:r>
              <w:rPr>
                <w:rFonts w:hint="eastAsia" w:ascii="宋体" w:hAnsi="宋体"/>
                <w:szCs w:val="21"/>
              </w:rPr>
              <w:t>实物工作费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5" w:type="dxa"/>
            <w:gridSpan w:val="2"/>
            <w:vAlign w:val="center"/>
          </w:tcPr>
          <w:p>
            <w:pPr>
              <w:spacing w:line="360" w:lineRule="auto"/>
              <w:jc w:val="center"/>
              <w:rPr>
                <w:rFonts w:ascii="宋体" w:hAnsi="宋体"/>
                <w:szCs w:val="21"/>
              </w:rPr>
            </w:pPr>
            <w:r>
              <w:rPr>
                <w:rFonts w:ascii="宋体" w:hAnsi="宋体"/>
                <w:szCs w:val="21"/>
              </w:rPr>
              <w:t>技术工作费</w:t>
            </w:r>
            <w:r>
              <w:rPr>
                <w:rFonts w:hint="eastAsia" w:ascii="宋体" w:hAnsi="宋体"/>
                <w:szCs w:val="21"/>
              </w:rPr>
              <w:t xml:space="preserve">：（元） </w:t>
            </w:r>
          </w:p>
        </w:tc>
        <w:tc>
          <w:tcPr>
            <w:tcW w:w="1903" w:type="dxa"/>
            <w:vAlign w:val="center"/>
          </w:tcPr>
          <w:p>
            <w:pPr>
              <w:spacing w:line="360" w:lineRule="auto"/>
              <w:jc w:val="center"/>
              <w:rPr>
                <w:rFonts w:ascii="宋体" w:hAnsi="宋体"/>
                <w:szCs w:val="21"/>
              </w:rPr>
            </w:pPr>
            <w:r>
              <w:rPr>
                <w:rFonts w:hint="eastAsia" w:ascii="宋体" w:hAnsi="宋体"/>
                <w:szCs w:val="21"/>
              </w:rPr>
              <w:t>69106</w:t>
            </w:r>
          </w:p>
        </w:tc>
        <w:tc>
          <w:tcPr>
            <w:tcW w:w="2669" w:type="dxa"/>
          </w:tcPr>
          <w:p>
            <w:pPr>
              <w:spacing w:line="360" w:lineRule="auto"/>
              <w:jc w:val="center"/>
              <w:rPr>
                <w:rFonts w:ascii="宋体" w:hAnsi="宋体"/>
                <w:szCs w:val="21"/>
              </w:rPr>
            </w:pPr>
            <w:r>
              <w:rPr>
                <w:rFonts w:hint="eastAsia" w:ascii="宋体" w:hAnsi="宋体"/>
                <w:szCs w:val="21"/>
              </w:rPr>
              <w:t>实物工作</w:t>
            </w:r>
            <w:r>
              <w:rPr>
                <w:rFonts w:ascii="宋体" w:hAnsi="宋体"/>
                <w:szCs w:val="21"/>
              </w:rPr>
              <w:t>费用</w:t>
            </w:r>
            <w:r>
              <w:rPr>
                <w:rFonts w:hint="eastAsia" w:ascii="宋体" w:hAnsi="宋体"/>
                <w:szCs w:val="21"/>
              </w:rPr>
              <w:t>*</w:t>
            </w:r>
            <w:r>
              <w:rPr>
                <w:rFonts w:ascii="宋体" w:hAnsi="宋体"/>
                <w:szCs w:val="21"/>
              </w:rPr>
              <w:t>22</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4835" w:type="dxa"/>
            <w:gridSpan w:val="2"/>
            <w:vAlign w:val="center"/>
          </w:tcPr>
          <w:p>
            <w:pPr>
              <w:spacing w:line="360" w:lineRule="auto"/>
              <w:jc w:val="center"/>
              <w:rPr>
                <w:rFonts w:ascii="宋体" w:hAnsi="宋体"/>
                <w:szCs w:val="21"/>
              </w:rPr>
            </w:pPr>
            <w:r>
              <w:rPr>
                <w:rFonts w:ascii="宋体" w:hAnsi="宋体"/>
                <w:szCs w:val="21"/>
              </w:rPr>
              <w:t>费用</w:t>
            </w:r>
            <w:r>
              <w:rPr>
                <w:rFonts w:hint="eastAsia" w:ascii="宋体" w:hAnsi="宋体"/>
                <w:szCs w:val="21"/>
              </w:rPr>
              <w:t>基准价（元）</w:t>
            </w:r>
          </w:p>
        </w:tc>
        <w:tc>
          <w:tcPr>
            <w:tcW w:w="1903" w:type="dxa"/>
            <w:vAlign w:val="center"/>
          </w:tcPr>
          <w:p>
            <w:pPr>
              <w:spacing w:line="360" w:lineRule="auto"/>
              <w:jc w:val="center"/>
              <w:rPr>
                <w:rFonts w:ascii="宋体" w:hAnsi="宋体"/>
                <w:szCs w:val="21"/>
              </w:rPr>
            </w:pPr>
            <w:r>
              <w:rPr>
                <w:rFonts w:hint="eastAsia" w:ascii="宋体" w:hAnsi="宋体"/>
                <w:szCs w:val="21"/>
              </w:rPr>
              <w:t>383224</w:t>
            </w:r>
          </w:p>
        </w:tc>
        <w:tc>
          <w:tcPr>
            <w:tcW w:w="2669" w:type="dxa"/>
          </w:tcPr>
          <w:p>
            <w:pPr>
              <w:spacing w:line="360" w:lineRule="auto"/>
              <w:jc w:val="center"/>
              <w:rPr>
                <w:rFonts w:ascii="宋体" w:hAnsi="宋体"/>
                <w:szCs w:val="21"/>
              </w:rPr>
            </w:pPr>
            <w:r>
              <w:rPr>
                <w:rFonts w:hint="eastAsia" w:ascii="宋体" w:hAnsi="宋体"/>
                <w:szCs w:val="21"/>
              </w:rPr>
              <w:t>实物工作费+技术工作费用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5" w:type="dxa"/>
            <w:gridSpan w:val="2"/>
            <w:vAlign w:val="center"/>
          </w:tcPr>
          <w:p>
            <w:pPr>
              <w:spacing w:line="360" w:lineRule="auto"/>
              <w:ind w:firstLine="420" w:firstLineChars="200"/>
              <w:jc w:val="center"/>
              <w:rPr>
                <w:rFonts w:ascii="宋体" w:hAnsi="宋体"/>
                <w:szCs w:val="21"/>
              </w:rPr>
            </w:pPr>
            <w:r>
              <w:rPr>
                <w:rFonts w:hint="eastAsia" w:ascii="宋体" w:hAnsi="宋体"/>
                <w:szCs w:val="21"/>
              </w:rPr>
              <w:t>浮动后费用</w:t>
            </w:r>
          </w:p>
        </w:tc>
        <w:tc>
          <w:tcPr>
            <w:tcW w:w="1903" w:type="dxa"/>
            <w:vAlign w:val="center"/>
          </w:tcPr>
          <w:p>
            <w:pPr>
              <w:spacing w:line="360" w:lineRule="auto"/>
              <w:jc w:val="center"/>
              <w:rPr>
                <w:rFonts w:ascii="宋体" w:hAnsi="宋体"/>
                <w:szCs w:val="21"/>
              </w:rPr>
            </w:pPr>
            <w:r>
              <w:rPr>
                <w:rFonts w:ascii="宋体" w:hAnsi="宋体"/>
                <w:szCs w:val="21"/>
              </w:rPr>
              <w:t>306579</w:t>
            </w:r>
          </w:p>
        </w:tc>
        <w:tc>
          <w:tcPr>
            <w:tcW w:w="2669" w:type="dxa"/>
          </w:tcPr>
          <w:p>
            <w:pPr>
              <w:spacing w:line="360" w:lineRule="auto"/>
              <w:jc w:val="center"/>
              <w:rPr>
                <w:rFonts w:ascii="宋体" w:hAnsi="宋体"/>
                <w:szCs w:val="21"/>
              </w:rPr>
            </w:pPr>
            <w:r>
              <w:rPr>
                <w:rFonts w:hint="eastAsia" w:ascii="宋体" w:hAnsi="宋体"/>
                <w:szCs w:val="21"/>
              </w:rPr>
              <w:t xml:space="preserve">  基准价*（1</w:t>
            </w:r>
            <w:r>
              <w:rPr>
                <w:rFonts w:hint="eastAsia" w:ascii="宋体" w:hAnsi="宋体"/>
                <w:szCs w:val="21"/>
                <w:u w:val="single"/>
              </w:rPr>
              <w:t>+</w:t>
            </w:r>
            <w:r>
              <w:rPr>
                <w:rFonts w:hint="eastAsia" w:ascii="宋体" w:hAnsi="宋体"/>
                <w:szCs w:val="21"/>
              </w:rPr>
              <w:t>浮动幅度值）按照20%下浮</w:t>
            </w:r>
          </w:p>
        </w:tc>
      </w:tr>
    </w:tbl>
    <w:p>
      <w:pPr>
        <w:spacing w:line="360" w:lineRule="auto"/>
        <w:rPr>
          <w:rFonts w:ascii="宋体" w:hAnsi="宋体"/>
          <w:sz w:val="24"/>
        </w:rPr>
      </w:pPr>
      <w:r>
        <w:rPr>
          <w:rFonts w:hint="eastAsia" w:ascii="宋体" w:hAnsi="宋体"/>
          <w:sz w:val="24"/>
        </w:rPr>
        <w:t>上述费用包含项目实施所需的人工、设备、车辆、税费等相关费用。</w:t>
      </w:r>
    </w:p>
    <w:p>
      <w:pPr>
        <w:spacing w:line="360" w:lineRule="auto"/>
        <w:rPr>
          <w:rFonts w:ascii="宋体" w:hAnsi="宋体"/>
          <w:sz w:val="24"/>
        </w:rPr>
      </w:pPr>
    </w:p>
    <w:p>
      <w:pPr>
        <w:spacing w:beforeLines="50" w:afterLines="50" w:line="360" w:lineRule="auto"/>
        <w:outlineLvl w:val="0"/>
        <w:rPr>
          <w:rFonts w:ascii="宋体" w:hAnsi="宋体"/>
          <w:b/>
          <w:bCs/>
          <w:sz w:val="28"/>
          <w:szCs w:val="28"/>
        </w:rPr>
      </w:pPr>
      <w:r>
        <w:rPr>
          <w:rFonts w:hint="eastAsia" w:ascii="宋体" w:hAnsi="宋体"/>
          <w:b/>
          <w:bCs/>
          <w:sz w:val="28"/>
          <w:szCs w:val="28"/>
        </w:rPr>
        <w:br w:type="page"/>
      </w:r>
    </w:p>
    <w:p>
      <w:pPr>
        <w:numPr>
          <w:ilvl w:val="0"/>
          <w:numId w:val="17"/>
        </w:numPr>
        <w:spacing w:beforeLines="50" w:afterLines="50" w:line="360" w:lineRule="auto"/>
        <w:jc w:val="center"/>
        <w:outlineLvl w:val="0"/>
        <w:rPr>
          <w:rFonts w:ascii="宋体" w:hAnsi="宋体"/>
          <w:b/>
          <w:bCs/>
          <w:sz w:val="28"/>
          <w:szCs w:val="28"/>
        </w:rPr>
      </w:pPr>
      <w:bookmarkStart w:id="15" w:name="_Toc435109307"/>
      <w:r>
        <w:rPr>
          <w:rFonts w:hint="eastAsia" w:ascii="宋体" w:hAnsi="宋体"/>
          <w:b/>
          <w:bCs/>
          <w:sz w:val="28"/>
          <w:szCs w:val="28"/>
        </w:rPr>
        <w:t xml:space="preserve"> 合同通用条款</w:t>
      </w:r>
      <w:bookmarkEnd w:id="15"/>
    </w:p>
    <w:p>
      <w:pPr>
        <w:pStyle w:val="2"/>
        <w:jc w:val="center"/>
      </w:pPr>
      <w:r>
        <w:rPr>
          <w:rFonts w:hint="eastAsia"/>
          <w:b/>
          <w:bCs/>
          <w:color w:val="C00000"/>
          <w:sz w:val="24"/>
        </w:rPr>
        <w:t>（合同格式为合的参考文本，合同签订甲乙双方可根据项目的具体要求进行商议修订）</w:t>
      </w:r>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bCs/>
          <w:szCs w:val="18"/>
          <w:u w:val="single"/>
        </w:rPr>
        <w:t>广州市番禺区城市道路地下病害雷达探测项目</w:t>
      </w:r>
      <w:r>
        <w:rPr>
          <w:rFonts w:hint="eastAsia" w:ascii="宋体" w:hAnsi="宋体" w:cs="宋体"/>
          <w:szCs w:val="21"/>
        </w:rPr>
        <w:t>（项目编号：</w:t>
      </w:r>
      <w:r>
        <w:rPr>
          <w:rFonts w:hint="eastAsia" w:ascii="宋体" w:hAnsi="宋体"/>
          <w:szCs w:val="21"/>
        </w:rPr>
        <w:t>GZBC20FG03006</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8"/>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6" w:name="_Toc435540759"/>
      <w:r>
        <w:rPr>
          <w:rFonts w:hint="eastAsia" w:ascii="宋体" w:hAnsi="宋体"/>
          <w:b/>
          <w:szCs w:val="21"/>
        </w:rPr>
        <w:t>合同金额</w:t>
      </w:r>
      <w:bookmarkEnd w:id="16"/>
    </w:p>
    <w:p>
      <w:pPr>
        <w:pStyle w:val="9"/>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8"/>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工程概况</w:t>
      </w:r>
    </w:p>
    <w:p>
      <w:pPr>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1、工程名称：广州市番禺区城市道路地下病害雷达探测项目。</w:t>
      </w:r>
    </w:p>
    <w:p>
      <w:pPr>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2、承包内容：广州市番禺区地方公路管理总站管辖范围内受地铁施工、水务开挖等影响的德胜路（平康路-清河东路）、亚运大道北侧辅道（永旺-前锋路）和长堤南路（德兴桥—市桥二桥）路段进行地下病害雷达探测，并出具探测报告等。</w:t>
      </w:r>
    </w:p>
    <w:p>
      <w:pPr>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3、服务期限：自合同签订之日起1个月（30日历天）。</w:t>
      </w:r>
    </w:p>
    <w:p>
      <w:pPr>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4、项目规模：本次项目测区位于广州市番禺区，总车道里程为23.268km，其中第一测区自德胜路（平康路-清河东路）双向两车道，路线总长434m，总车道里程为868m；第2测区亚运大道北侧辅道：（永旺-前锋路），单向两车道，路线总长5800m，总车道里程为11600m；第3测区长堤南路（德兴桥—市桥二桥），双向六车道，路线总长1800m。总车道里程为10800m。</w:t>
      </w:r>
    </w:p>
    <w:p>
      <w:pPr>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5、资金安排及来源：项目计划安排资金人民币为306579.00元（报价最高限价），属番禺区财政资金，项目结算价等于区财政结算评审价。（具体详见</w:t>
      </w:r>
      <w:r>
        <w:rPr>
          <w:rFonts w:hint="eastAsia" w:ascii="宋体" w:hAnsi="宋体" w:cs="宋体"/>
          <w:szCs w:val="21"/>
        </w:rPr>
        <w:t>附件1：广州市番禺区城市道路地下病害雷达探测项目探测费用清单表</w:t>
      </w:r>
      <w:r>
        <w:rPr>
          <w:rStyle w:val="40"/>
          <w:rFonts w:hint="eastAsia" w:ascii="宋体" w:hAnsi="宋体" w:cs="宋体"/>
          <w:bCs/>
          <w:sz w:val="21"/>
          <w:szCs w:val="21"/>
        </w:rPr>
        <w:t>）</w:t>
      </w:r>
    </w:p>
    <w:p>
      <w:pPr>
        <w:numPr>
          <w:ilvl w:val="0"/>
          <w:numId w:val="18"/>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采购项目要求及检测技术标准</w:t>
      </w:r>
    </w:p>
    <w:p>
      <w:pPr>
        <w:spacing w:line="360" w:lineRule="auto"/>
        <w:ind w:firstLine="422" w:firstLineChars="200"/>
        <w:rPr>
          <w:rFonts w:ascii="仿宋" w:hAnsi="仿宋" w:eastAsia="仿宋"/>
          <w:b/>
          <w:color w:val="000000"/>
          <w:szCs w:val="21"/>
        </w:rPr>
      </w:pPr>
      <w:r>
        <w:rPr>
          <w:rFonts w:hint="eastAsia"/>
          <w:b/>
          <w:szCs w:val="21"/>
        </w:rPr>
        <w:t>（一）总体要求：</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本项目依照采购人提供的技术资料，按包人工、包工期、包质量、包安全、包税收、包机械仪器设备、包出具探测报告等的方式进行综合报价，以综合单价包干，投标供应商应充分考虑工程数量、现场情况、交通、天气、占道审批等因素，考虑相关措施和费用，根据本投标供应商的具体情况和市场价格进行报价，除经采购人同意的增减工作量按约定的方式计算外，其它情况均不能调整合同价，项目结算价等于财政结算评审价。</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2、本项目计费方面要求：</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2.1本项目所使用的材料、半成品、成品等均由投标供应商自行采购。</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2.2本项目已考虑因项目变化和项目单价调整而导致探测费用的调整。</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2.3投标供应商应填写项目服务清单中标有数量的所有项目细目的单价和费用，投标供应商没有填入单价和合价的细目，在实施时，采购人将不予支付，并认为此细目的费用已包括在项目服务清单的其他细目的单价和费用中。</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3、中标供应商必须严格按照已经确认的实施方案组织实施，并应接受采购人对项目质量、工期、安全、文明施工、环保及工地纪律的管制。</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4、在投标文件中承诺并经选定的项目负责人及相应资质的专业技术、管理人员，在项目实施过程中应依时到场，未经采购人同意，中标供应商不得擅自调换和撤离。</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5、中标供应商在项目进行期间，须严格遵守当地政府职能部门的各项规章制度，由于管理不善，导致政府职能部门的罚款和停工整改，由其发生的费用与损失由中标人自行承担，且采购人保留暂缓支付工程款的权利，以确保文明施工有效实行。</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6、采购人不提供工程临时食宿设施，投标供应商自行考虑住宿所需费用。</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7、除在采购文件中明确外，投标供应商不得再以任何方式转包或分包本工程。</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8、采购人有权在签订合同时对项目方案作适当调整或修改。</w:t>
      </w:r>
    </w:p>
    <w:p>
      <w:pPr>
        <w:spacing w:line="360" w:lineRule="auto"/>
        <w:ind w:firstLine="422" w:firstLineChars="200"/>
        <w:rPr>
          <w:rStyle w:val="40"/>
          <w:rFonts w:ascii="宋体" w:hAnsi="宋体"/>
          <w:b/>
          <w:sz w:val="21"/>
          <w:szCs w:val="21"/>
        </w:rPr>
      </w:pPr>
      <w:r>
        <w:rPr>
          <w:rStyle w:val="40"/>
          <w:rFonts w:hint="eastAsia" w:ascii="宋体" w:hAnsi="宋体"/>
          <w:b/>
          <w:sz w:val="21"/>
          <w:szCs w:val="21"/>
        </w:rPr>
        <w:t>（二）检测技术标准：</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1、本次道路桥梁检测采用中华人民共和国《工程建设标准强制性条文》（公路工程部分）和下述标准、规范，包括但不限于以下标准：</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 xml:space="preserve">1）《城市地下病害体综合探测与风险评估技术标准》（JGJ/T 437-2018） </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2）《道路塌陷隐患雷达检测技术规范》（T/CMEA002—2018）</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3）《城市工程地球物理探测标准》（CJJ/T 7-2017）</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4）《城镇道路养护技术规范》（CJJ36-2016）</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5）《公路工程施工安全技术规范》（JTGF 90）</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6）《城镇道路工程施工与质量验收规范》（CJJ 1 ）</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7）《全球定位系统（GPS）测量规范》（GB/T 18314）</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 xml:space="preserve">8）《城市测量规范》（CJJ/T 8） </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9）《城市地下管线探测技术规程》（JJ61-2017）</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10）《城市综合地下管线信息系统技术规范》（CJJT 269-2017）</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11）《给水排水管道工程施工及验收规范》（GB 50268）</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12）《城镇排水管道非开挖修复更新工程技术规程》（CJJ/T 210）</w:t>
      </w:r>
    </w:p>
    <w:p>
      <w:pPr>
        <w:pStyle w:val="10"/>
        <w:spacing w:line="360" w:lineRule="auto"/>
        <w:ind w:left="0" w:leftChars="0"/>
        <w:rPr>
          <w:rFonts w:ascii="仿宋" w:hAnsi="仿宋" w:eastAsia="仿宋"/>
          <w:b/>
          <w:color w:val="000000"/>
          <w:szCs w:val="21"/>
        </w:rPr>
      </w:pPr>
      <w:r>
        <w:rPr>
          <w:rFonts w:ascii="仿宋" w:hAnsi="仿宋" w:eastAsia="仿宋"/>
          <w:b/>
          <w:color w:val="000000"/>
          <w:szCs w:val="21"/>
        </w:rPr>
        <w:t>注：</w:t>
      </w:r>
      <w:r>
        <w:rPr>
          <w:rFonts w:hint="eastAsia" w:ascii="仿宋" w:hAnsi="仿宋" w:eastAsia="仿宋"/>
          <w:b/>
          <w:color w:val="000000"/>
          <w:szCs w:val="21"/>
        </w:rPr>
        <w:t>①</w:t>
      </w:r>
      <w:r>
        <w:rPr>
          <w:rFonts w:ascii="仿宋" w:hAnsi="仿宋" w:eastAsia="仿宋"/>
          <w:b/>
          <w:color w:val="000000"/>
          <w:szCs w:val="21"/>
        </w:rPr>
        <w:t>当上述标准、规范、规程等文件如有不一致之处，按照标准和要求高者执行</w:t>
      </w:r>
      <w:r>
        <w:rPr>
          <w:rFonts w:hint="eastAsia" w:ascii="仿宋" w:hAnsi="仿宋" w:eastAsia="仿宋"/>
          <w:b/>
          <w:color w:val="000000"/>
          <w:szCs w:val="21"/>
        </w:rPr>
        <w:t>，并且应满足合同条款的要求。</w:t>
      </w:r>
    </w:p>
    <w:p>
      <w:pPr>
        <w:spacing w:line="360" w:lineRule="auto"/>
        <w:ind w:firstLine="420" w:firstLineChars="200"/>
        <w:rPr>
          <w:rFonts w:ascii="仿宋" w:hAnsi="仿宋" w:eastAsia="仿宋"/>
          <w:b/>
          <w:color w:val="000000"/>
          <w:szCs w:val="21"/>
        </w:rPr>
      </w:pPr>
      <w:r>
        <w:rPr>
          <w:rFonts w:hint="eastAsia" w:ascii="仿宋" w:hAnsi="仿宋" w:eastAsia="仿宋"/>
          <w:b/>
          <w:color w:val="000000"/>
          <w:szCs w:val="21"/>
        </w:rPr>
        <w:t>②</w:t>
      </w:r>
      <w:r>
        <w:rPr>
          <w:rFonts w:ascii="仿宋" w:hAnsi="仿宋" w:eastAsia="仿宋"/>
          <w:b/>
          <w:color w:val="000000"/>
          <w:szCs w:val="21"/>
        </w:rPr>
        <w:t>在检查工作中使用或参考上述标准、规范以外的技术标准、规范时，应征得</w:t>
      </w:r>
      <w:r>
        <w:rPr>
          <w:rFonts w:hint="eastAsia" w:ascii="仿宋" w:hAnsi="仿宋" w:eastAsia="仿宋"/>
          <w:b/>
          <w:color w:val="000000"/>
          <w:szCs w:val="21"/>
        </w:rPr>
        <w:t>采购人</w:t>
      </w:r>
      <w:r>
        <w:rPr>
          <w:rFonts w:ascii="仿宋" w:hAnsi="仿宋" w:eastAsia="仿宋"/>
          <w:b/>
          <w:color w:val="000000"/>
          <w:szCs w:val="21"/>
        </w:rPr>
        <w:t>的同意。</w:t>
      </w:r>
    </w:p>
    <w:p>
      <w:pPr>
        <w:spacing w:line="360" w:lineRule="auto"/>
        <w:ind w:firstLine="420" w:firstLineChars="200"/>
        <w:rPr>
          <w:rFonts w:ascii="仿宋" w:hAnsi="仿宋" w:eastAsia="仿宋"/>
          <w:b/>
          <w:color w:val="000000"/>
          <w:szCs w:val="21"/>
        </w:rPr>
      </w:pPr>
      <w:r>
        <w:rPr>
          <w:rFonts w:hint="eastAsia" w:ascii="仿宋" w:hAnsi="仿宋" w:eastAsia="仿宋"/>
          <w:b/>
          <w:color w:val="000000"/>
          <w:szCs w:val="21"/>
        </w:rPr>
        <w:t>③</w:t>
      </w:r>
      <w:r>
        <w:rPr>
          <w:rFonts w:ascii="仿宋" w:hAnsi="仿宋" w:eastAsia="仿宋"/>
          <w:b/>
          <w:color w:val="000000"/>
          <w:szCs w:val="21"/>
        </w:rPr>
        <w:t>在</w:t>
      </w:r>
      <w:r>
        <w:rPr>
          <w:rFonts w:hint="eastAsia" w:ascii="仿宋" w:hAnsi="仿宋" w:eastAsia="仿宋"/>
          <w:b/>
          <w:color w:val="000000"/>
          <w:szCs w:val="21"/>
        </w:rPr>
        <w:t>探测</w:t>
      </w:r>
      <w:r>
        <w:rPr>
          <w:rFonts w:ascii="仿宋" w:hAnsi="仿宋" w:eastAsia="仿宋"/>
          <w:b/>
          <w:color w:val="000000"/>
          <w:szCs w:val="21"/>
        </w:rPr>
        <w:t>过程中，如果国家或有关部门颁布了新的技术标准或规范，则应采用新的标准或规范。</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2、投标供应商必须对本项目投入足够的探测人员，这些探测人员必须经过必要的与其承担任务相适应的教育、培训、并有相应的技术知识和经验。</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3、投标供应商应配备足够的探测仪器设备。探测仪器设备必须在检定/校准有效期内,并在检定/校准有效期满后应进行检定/校准。</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4、探测报告必须严格进行内部三级审核制度：</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4.1外业探测工作人员要熟悉并严格按照试探测规程和方法，做好探测工作，同时做好数据记录；</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 xml:space="preserve">4.2探测工作校核者应掌握探测规程和技术，检查数据与原始记录符合，事实符合，严格按照规范进行； </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4.3报告审核者保证程序合法，报告有效。</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5、本项目探测的质量不符合要求或质量不合格者，采购人有权要求中标人停工和返工，返工费用由中标人承担，工期不予顺延。</w:t>
      </w:r>
    </w:p>
    <w:p>
      <w:pPr>
        <w:spacing w:line="360" w:lineRule="auto"/>
        <w:ind w:firstLine="422" w:firstLineChars="200"/>
        <w:rPr>
          <w:rStyle w:val="40"/>
          <w:rFonts w:ascii="宋体" w:hAnsi="宋体"/>
          <w:b/>
          <w:sz w:val="21"/>
          <w:szCs w:val="21"/>
        </w:rPr>
      </w:pPr>
      <w:r>
        <w:rPr>
          <w:rStyle w:val="40"/>
          <w:rFonts w:hint="eastAsia" w:ascii="宋体" w:hAnsi="宋体"/>
          <w:b/>
          <w:sz w:val="21"/>
          <w:szCs w:val="21"/>
        </w:rPr>
        <w:t>（三）成果验收方式</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1、项目</w:t>
      </w:r>
      <w:r>
        <w:rPr>
          <w:rStyle w:val="40"/>
          <w:rFonts w:ascii="宋体" w:hAnsi="宋体"/>
          <w:bCs/>
          <w:sz w:val="21"/>
          <w:szCs w:val="21"/>
        </w:rPr>
        <w:t>验收由采购人负责。</w:t>
      </w:r>
    </w:p>
    <w:p>
      <w:pPr>
        <w:spacing w:line="360" w:lineRule="auto"/>
        <w:ind w:firstLine="420" w:firstLineChars="200"/>
        <w:rPr>
          <w:rStyle w:val="40"/>
          <w:rFonts w:ascii="宋体" w:hAnsi="宋体"/>
          <w:bCs/>
          <w:sz w:val="21"/>
          <w:szCs w:val="21"/>
        </w:rPr>
      </w:pPr>
      <w:r>
        <w:rPr>
          <w:rStyle w:val="40"/>
          <w:rFonts w:hint="eastAsia" w:ascii="宋体" w:hAnsi="宋体"/>
          <w:bCs/>
          <w:sz w:val="21"/>
          <w:szCs w:val="21"/>
        </w:rPr>
        <w:t>2、</w:t>
      </w:r>
      <w:r>
        <w:rPr>
          <w:rStyle w:val="40"/>
          <w:rFonts w:ascii="宋体" w:hAnsi="宋体"/>
          <w:bCs/>
          <w:sz w:val="21"/>
          <w:szCs w:val="21"/>
        </w:rPr>
        <w:t>中标人在</w:t>
      </w:r>
      <w:r>
        <w:rPr>
          <w:rStyle w:val="40"/>
          <w:rFonts w:hint="eastAsia" w:ascii="宋体" w:hAnsi="宋体"/>
          <w:bCs/>
          <w:sz w:val="21"/>
          <w:szCs w:val="21"/>
        </w:rPr>
        <w:t>探测</w:t>
      </w:r>
      <w:r>
        <w:rPr>
          <w:rStyle w:val="40"/>
          <w:rFonts w:ascii="宋体" w:hAnsi="宋体"/>
          <w:bCs/>
          <w:sz w:val="21"/>
          <w:szCs w:val="21"/>
        </w:rPr>
        <w:t>工</w:t>
      </w:r>
      <w:r>
        <w:rPr>
          <w:rStyle w:val="40"/>
          <w:rFonts w:hint="eastAsia" w:ascii="宋体" w:hAnsi="宋体"/>
          <w:bCs/>
          <w:sz w:val="21"/>
          <w:szCs w:val="21"/>
        </w:rPr>
        <w:t>作</w:t>
      </w:r>
      <w:r>
        <w:rPr>
          <w:rStyle w:val="40"/>
          <w:rFonts w:ascii="宋体" w:hAnsi="宋体"/>
          <w:bCs/>
          <w:sz w:val="21"/>
          <w:szCs w:val="21"/>
        </w:rPr>
        <w:t>完工验收时，应向采购人提供有关技术档案资料一式四份</w:t>
      </w:r>
      <w:r>
        <w:rPr>
          <w:rStyle w:val="40"/>
          <w:rFonts w:hint="eastAsia" w:ascii="宋体" w:hAnsi="宋体"/>
          <w:bCs/>
          <w:sz w:val="21"/>
          <w:szCs w:val="21"/>
        </w:rPr>
        <w:t>和电子光盘一份。</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r>
        <w:rPr>
          <w:rFonts w:hint="eastAsia" w:ascii="宋体" w:hAnsi="宋体"/>
          <w:b/>
          <w:szCs w:val="21"/>
        </w:rPr>
        <w:t>四、双方权力与义务</w:t>
      </w:r>
    </w:p>
    <w:p>
      <w:pPr>
        <w:tabs>
          <w:tab w:val="left" w:pos="1860"/>
        </w:tabs>
        <w:spacing w:line="360" w:lineRule="auto"/>
        <w:rPr>
          <w:rFonts w:ascii="宋体" w:hAnsi="宋体"/>
          <w:szCs w:val="21"/>
        </w:rPr>
      </w:pPr>
      <w:r>
        <w:rPr>
          <w:rFonts w:hint="eastAsia" w:ascii="宋体" w:hAnsi="宋体"/>
          <w:szCs w:val="21"/>
        </w:rPr>
        <w:t>1. 甲方的权利和义务</w:t>
      </w:r>
    </w:p>
    <w:p>
      <w:pPr>
        <w:tabs>
          <w:tab w:val="left" w:pos="1695"/>
        </w:tabs>
        <w:spacing w:line="360" w:lineRule="auto"/>
        <w:rPr>
          <w:rFonts w:ascii="宋体" w:hAnsi="宋体"/>
          <w:szCs w:val="21"/>
        </w:rPr>
      </w:pPr>
      <w:r>
        <w:rPr>
          <w:rFonts w:hint="eastAsia" w:ascii="宋体" w:hAnsi="宋体"/>
          <w:szCs w:val="21"/>
        </w:rPr>
        <w:t>1.1 甲方有权随时检查乙方的服务履行情况，并向乙方提出修改。</w:t>
      </w:r>
    </w:p>
    <w:p>
      <w:pPr>
        <w:spacing w:line="360" w:lineRule="auto"/>
        <w:rPr>
          <w:rFonts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ascii="宋体" w:hAnsi="宋体"/>
          <w:szCs w:val="21"/>
        </w:rPr>
      </w:pPr>
      <w:r>
        <w:rPr>
          <w:rFonts w:hint="eastAsia" w:ascii="宋体" w:hAnsi="宋体"/>
          <w:szCs w:val="21"/>
        </w:rPr>
        <w:t>1.4 甲方应按合同规定向乙方支付服务费用。</w:t>
      </w:r>
    </w:p>
    <w:p>
      <w:pPr>
        <w:tabs>
          <w:tab w:val="left" w:pos="1860"/>
        </w:tabs>
        <w:spacing w:line="360" w:lineRule="auto"/>
        <w:rPr>
          <w:rFonts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r>
        <w:rPr>
          <w:rFonts w:hint="eastAsia" w:ascii="宋体" w:hAnsi="宋体"/>
          <w:b/>
        </w:rPr>
        <w:t>五、</w:t>
      </w:r>
      <w:r>
        <w:rPr>
          <w:rFonts w:hint="eastAsia" w:ascii="宋体" w:hAnsi="宋体"/>
          <w:b/>
          <w:szCs w:val="21"/>
        </w:rPr>
        <w:t>、服务期间（项目服务期限）</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bookmarkStart w:id="17" w:name="_Toc435540763"/>
      <w:r>
        <w:rPr>
          <w:rFonts w:hint="eastAsia" w:ascii="宋体" w:hAnsi="宋体"/>
          <w:b/>
          <w:szCs w:val="21"/>
          <w:lang w:val="en-US" w:eastAsia="zh-CN"/>
        </w:rPr>
        <w:t>六</w:t>
      </w:r>
      <w:r>
        <w:rPr>
          <w:rFonts w:hint="eastAsia" w:ascii="宋体" w:hAnsi="宋体"/>
          <w:b/>
          <w:szCs w:val="21"/>
        </w:rPr>
        <w:t>、</w:t>
      </w:r>
      <w:bookmarkEnd w:id="17"/>
      <w:r>
        <w:rPr>
          <w:rFonts w:hint="eastAsia" w:ascii="宋体" w:hAnsi="宋体"/>
          <w:b/>
          <w:szCs w:val="21"/>
        </w:rPr>
        <w:t>项目结算及支付方式</w:t>
      </w:r>
    </w:p>
    <w:p>
      <w:pPr>
        <w:spacing w:line="360" w:lineRule="auto"/>
        <w:ind w:firstLine="420" w:firstLineChars="200"/>
        <w:rPr>
          <w:rFonts w:ascii="宋体" w:hAnsi="宋体" w:cs="宋体"/>
          <w:color w:val="000000"/>
          <w:szCs w:val="21"/>
        </w:rPr>
      </w:pPr>
      <w:bookmarkStart w:id="18" w:name="_Toc435540767"/>
      <w:r>
        <w:rPr>
          <w:rFonts w:hint="eastAsia" w:ascii="宋体" w:hAnsi="宋体" w:cs="宋体"/>
          <w:color w:val="000000"/>
          <w:szCs w:val="21"/>
        </w:rPr>
        <w:t>1、结算方式：</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本项目依照采购人提供的技术资料，按包人工、包工期、包质量、包安全、包税收、包机械仪器设备、包出具探测报告等的方式进行综合报价，以综合单价包干，投标供应商应充分考虑工程数量、现场情况、交通、天气、占道审批等因素，考虑相关措施和费用，根据本投标供应商的具体情况和市场价格进行报价，除经采购人同意的增减工作量按约定的方式计算外，其它情况均不能调整合同价。（其中探测费用</w:t>
      </w:r>
      <w:r>
        <w:rPr>
          <w:rFonts w:hint="eastAsia" w:ascii="宋体" w:hAnsi="宋体"/>
          <w:szCs w:val="21"/>
        </w:rPr>
        <w:t>按照</w:t>
      </w:r>
      <w:r>
        <w:rPr>
          <w:rFonts w:ascii="宋体" w:hAnsi="宋体"/>
          <w:szCs w:val="21"/>
        </w:rPr>
        <w:t>住建部制定的</w:t>
      </w:r>
      <w:r>
        <w:rPr>
          <w:rFonts w:hint="eastAsia" w:ascii="宋体" w:hAnsi="宋体"/>
          <w:szCs w:val="21"/>
        </w:rPr>
        <w:t>《</w:t>
      </w:r>
      <w:r>
        <w:rPr>
          <w:rFonts w:ascii="宋体" w:hAnsi="宋体"/>
          <w:szCs w:val="21"/>
        </w:rPr>
        <w:t>工程勘察设计收费标准</w:t>
      </w:r>
      <w:r>
        <w:rPr>
          <w:rFonts w:hint="eastAsia" w:ascii="宋体" w:hAnsi="宋体"/>
          <w:szCs w:val="21"/>
        </w:rPr>
        <w:t>》，</w:t>
      </w:r>
      <w:r>
        <w:rPr>
          <w:rFonts w:ascii="宋体" w:hAnsi="宋体"/>
          <w:szCs w:val="21"/>
        </w:rPr>
        <w:t>采用探地雷达进行工程勘察的收费标准为</w:t>
      </w:r>
      <w:r>
        <w:rPr>
          <w:rFonts w:hint="eastAsia" w:ascii="宋体" w:hAnsi="宋体"/>
          <w:szCs w:val="21"/>
        </w:rPr>
        <w:t>1</w:t>
      </w:r>
      <w:r>
        <w:rPr>
          <w:rFonts w:ascii="宋体" w:hAnsi="宋体"/>
          <w:szCs w:val="21"/>
        </w:rPr>
        <w:t>3500元</w:t>
      </w:r>
      <w:r>
        <w:rPr>
          <w:rFonts w:hint="eastAsia" w:ascii="宋体" w:hAnsi="宋体"/>
          <w:szCs w:val="21"/>
        </w:rPr>
        <w:t>/测线公里</w:t>
      </w:r>
      <w:r>
        <w:rPr>
          <w:rFonts w:hint="eastAsia" w:ascii="宋体" w:hAnsi="宋体" w:cs="宋体"/>
          <w:color w:val="000000"/>
          <w:szCs w:val="21"/>
        </w:rPr>
        <w:t>规定单价计算，</w:t>
      </w:r>
      <w:r>
        <w:rPr>
          <w:rFonts w:hint="eastAsia" w:ascii="宋体" w:hAnsi="宋体"/>
          <w:szCs w:val="21"/>
        </w:rPr>
        <w:t>技术工作费为2</w:t>
      </w:r>
      <w:r>
        <w:rPr>
          <w:rFonts w:ascii="宋体" w:hAnsi="宋体"/>
          <w:szCs w:val="21"/>
        </w:rPr>
        <w:t>2</w:t>
      </w:r>
      <w:r>
        <w:rPr>
          <w:rFonts w:hint="eastAsia" w:ascii="宋体" w:hAnsi="宋体"/>
          <w:szCs w:val="21"/>
        </w:rPr>
        <w:t>%。</w:t>
      </w:r>
      <w:r>
        <w:rPr>
          <w:rFonts w:hint="eastAsia" w:ascii="宋体" w:hAnsi="宋体" w:cs="宋体"/>
          <w:color w:val="000000"/>
          <w:szCs w:val="21"/>
        </w:rPr>
        <w:t>）</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投标供应商应充分考虑采购文件的要求、市场环境和生产要素的变化对项目报价的影响，除采购人要求增加或减少的工程量外，完工结算时不因市场价格变化、人员工资福利调整以及其他政策性价格调整而调整。</w:t>
      </w:r>
      <w:r>
        <w:rPr>
          <w:rStyle w:val="40"/>
          <w:rFonts w:hint="eastAsia" w:ascii="宋体" w:hAnsi="宋体" w:cs="宋体"/>
          <w:b/>
          <w:sz w:val="21"/>
          <w:szCs w:val="21"/>
        </w:rPr>
        <w:t>项目结算价等于区财政结算评审价。</w:t>
      </w:r>
    </w:p>
    <w:p>
      <w:pPr>
        <w:spacing w:line="360" w:lineRule="auto"/>
        <w:ind w:firstLine="422" w:firstLineChars="200"/>
        <w:rPr>
          <w:rFonts w:ascii="宋体" w:hAnsi="宋体" w:cs="宋体"/>
          <w:color w:val="000000"/>
          <w:szCs w:val="21"/>
        </w:rPr>
      </w:pPr>
      <w:r>
        <w:rPr>
          <w:rFonts w:hint="eastAsia" w:ascii="宋体" w:hAnsi="宋体" w:cs="宋体"/>
          <w:b/>
          <w:bCs/>
          <w:color w:val="000000"/>
          <w:szCs w:val="21"/>
        </w:rPr>
        <w:t>2、变更工程计价：</w:t>
      </w:r>
    </w:p>
    <w:p>
      <w:pPr>
        <w:spacing w:line="360" w:lineRule="auto"/>
        <w:ind w:firstLine="316"/>
        <w:rPr>
          <w:rFonts w:ascii="宋体" w:hAnsi="宋体" w:cs="宋体"/>
          <w:color w:val="000000"/>
          <w:szCs w:val="21"/>
        </w:rPr>
      </w:pPr>
      <w:r>
        <w:rPr>
          <w:rFonts w:hint="eastAsia" w:ascii="宋体" w:hAnsi="宋体" w:cs="宋体"/>
          <w:color w:val="000000"/>
          <w:szCs w:val="21"/>
        </w:rPr>
        <w:t>①项目服务清单中已包含同类型检测单价的，按该单价执行。</w:t>
      </w:r>
    </w:p>
    <w:p>
      <w:pPr>
        <w:spacing w:line="360" w:lineRule="auto"/>
        <w:ind w:firstLine="316"/>
        <w:rPr>
          <w:rFonts w:ascii="宋体" w:hAnsi="宋体" w:cs="宋体"/>
          <w:color w:val="000000"/>
          <w:szCs w:val="21"/>
        </w:rPr>
      </w:pPr>
      <w:r>
        <w:rPr>
          <w:rFonts w:hint="eastAsia" w:ascii="宋体" w:hAnsi="宋体" w:cs="宋体"/>
          <w:color w:val="000000"/>
          <w:szCs w:val="21"/>
        </w:rPr>
        <w:t>②项目服务清单中未包含同类型检测单价的，按国家规定计费方式和中标价对应本项目费用预算的下浮率计算，如无国家规定计费方式的，由采购人与中标人参考相近计费方式协商确定。</w:t>
      </w:r>
    </w:p>
    <w:p>
      <w:pPr>
        <w:numPr>
          <w:ilvl w:val="0"/>
          <w:numId w:val="15"/>
        </w:numPr>
        <w:spacing w:line="360" w:lineRule="auto"/>
        <w:ind w:firstLine="422" w:firstLineChars="200"/>
        <w:rPr>
          <w:rFonts w:ascii="宋体" w:hAnsi="宋体" w:cs="宋体"/>
          <w:b/>
          <w:bCs/>
          <w:color w:val="000000"/>
          <w:szCs w:val="21"/>
        </w:rPr>
      </w:pPr>
      <w:r>
        <w:rPr>
          <w:rFonts w:hint="eastAsia" w:ascii="宋体" w:hAnsi="宋体" w:cs="宋体"/>
          <w:b/>
          <w:bCs/>
          <w:color w:val="000000"/>
          <w:szCs w:val="21"/>
        </w:rPr>
        <w:t>支付方式：</w:t>
      </w:r>
    </w:p>
    <w:p>
      <w:pPr>
        <w:spacing w:line="360" w:lineRule="auto"/>
        <w:ind w:firstLine="420" w:firstLineChars="200"/>
        <w:rPr>
          <w:rFonts w:ascii="宋体" w:hAnsi="宋体" w:cs="宋体"/>
          <w:b/>
          <w:bCs/>
          <w:color w:val="000000"/>
          <w:szCs w:val="21"/>
        </w:rPr>
      </w:pPr>
      <w:r>
        <w:rPr>
          <w:rStyle w:val="40"/>
          <w:rFonts w:hint="eastAsia" w:ascii="宋体" w:hAnsi="宋体" w:cs="宋体"/>
          <w:bCs/>
          <w:sz w:val="21"/>
          <w:szCs w:val="21"/>
        </w:rPr>
        <w:t>中标供应商与采购人签订探测服务合同，合同正式生效后，</w:t>
      </w:r>
      <w:r>
        <w:rPr>
          <w:rFonts w:hint="eastAsia" w:ascii="宋体" w:hAnsi="宋体" w:cs="宋体"/>
          <w:color w:val="000000"/>
          <w:szCs w:val="21"/>
        </w:rPr>
        <w:t>按项目进度付款</w:t>
      </w:r>
      <w:r>
        <w:rPr>
          <w:rStyle w:val="40"/>
          <w:rFonts w:hint="eastAsia" w:ascii="宋体" w:hAnsi="宋体" w:cs="宋体"/>
          <w:bCs/>
          <w:sz w:val="21"/>
          <w:szCs w:val="21"/>
        </w:rPr>
        <w:t>：</w:t>
      </w:r>
    </w:p>
    <w:p>
      <w:pPr>
        <w:numPr>
          <w:ilvl w:val="0"/>
          <w:numId w:val="16"/>
        </w:numPr>
        <w:spacing w:line="360" w:lineRule="auto"/>
        <w:ind w:firstLine="420" w:firstLineChars="200"/>
        <w:rPr>
          <w:rFonts w:ascii="宋体" w:hAnsi="宋体" w:cs="宋体"/>
          <w:color w:val="000000"/>
          <w:szCs w:val="21"/>
        </w:rPr>
      </w:pPr>
      <w:r>
        <w:rPr>
          <w:rFonts w:hint="eastAsia" w:ascii="宋体" w:hAnsi="宋体" w:cs="宋体"/>
          <w:color w:val="000000"/>
          <w:szCs w:val="21"/>
        </w:rPr>
        <w:t>当</w:t>
      </w:r>
      <w:r>
        <w:rPr>
          <w:rStyle w:val="40"/>
          <w:rFonts w:hint="eastAsia" w:ascii="宋体" w:hAnsi="宋体" w:cs="宋体"/>
          <w:bCs/>
          <w:sz w:val="21"/>
          <w:szCs w:val="21"/>
        </w:rPr>
        <w:t>中标供应商</w:t>
      </w:r>
      <w:r>
        <w:rPr>
          <w:rFonts w:hint="eastAsia" w:ascii="宋体" w:hAnsi="宋体" w:cs="宋体"/>
          <w:color w:val="000000"/>
          <w:szCs w:val="21"/>
        </w:rPr>
        <w:t>完成探测内容50%时，支付至探测合同费用的40%；</w:t>
      </w:r>
    </w:p>
    <w:p>
      <w:pPr>
        <w:numPr>
          <w:ilvl w:val="0"/>
          <w:numId w:val="16"/>
        </w:numPr>
        <w:spacing w:line="360" w:lineRule="auto"/>
        <w:ind w:firstLine="420" w:firstLineChars="200"/>
        <w:rPr>
          <w:rFonts w:ascii="宋体" w:hAnsi="宋体" w:cs="宋体"/>
          <w:color w:val="000000"/>
          <w:szCs w:val="21"/>
        </w:rPr>
      </w:pPr>
      <w:r>
        <w:rPr>
          <w:rFonts w:hint="eastAsia" w:ascii="宋体" w:hAnsi="宋体" w:cs="宋体"/>
          <w:color w:val="000000"/>
          <w:szCs w:val="21"/>
        </w:rPr>
        <w:t>当</w:t>
      </w:r>
      <w:r>
        <w:rPr>
          <w:rStyle w:val="40"/>
          <w:rFonts w:hint="eastAsia" w:ascii="宋体" w:hAnsi="宋体" w:cs="宋体"/>
          <w:bCs/>
          <w:sz w:val="21"/>
          <w:szCs w:val="21"/>
        </w:rPr>
        <w:t>中标供应商</w:t>
      </w:r>
      <w:r>
        <w:rPr>
          <w:rFonts w:hint="eastAsia" w:ascii="宋体" w:hAnsi="宋体" w:cs="宋体"/>
          <w:color w:val="000000"/>
          <w:szCs w:val="21"/>
        </w:rPr>
        <w:t>完成所有探测内容，支付至探测合同费用的80%；</w:t>
      </w:r>
    </w:p>
    <w:p>
      <w:pPr>
        <w:numPr>
          <w:ilvl w:val="0"/>
          <w:numId w:val="16"/>
        </w:numPr>
        <w:spacing w:line="360" w:lineRule="auto"/>
        <w:ind w:firstLine="420" w:firstLineChars="200"/>
        <w:rPr>
          <w:rFonts w:ascii="宋体" w:hAnsi="宋体" w:cs="宋体"/>
          <w:color w:val="000000"/>
          <w:szCs w:val="21"/>
        </w:rPr>
      </w:pPr>
      <w:r>
        <w:rPr>
          <w:rStyle w:val="40"/>
          <w:rFonts w:hint="eastAsia" w:ascii="宋体" w:hAnsi="宋体" w:cs="宋体"/>
          <w:bCs/>
          <w:sz w:val="21"/>
          <w:szCs w:val="21"/>
        </w:rPr>
        <w:t>中标供应商</w:t>
      </w:r>
      <w:r>
        <w:rPr>
          <w:rFonts w:hint="eastAsia" w:ascii="宋体" w:hAnsi="宋体" w:cs="宋体"/>
          <w:color w:val="000000"/>
          <w:szCs w:val="21"/>
        </w:rPr>
        <w:t>提交齐全探测报告并验收合格、办理完区财政结算评审手续后支付经区财政结算评审的探测费结算余款。</w:t>
      </w:r>
    </w:p>
    <w:p>
      <w:pPr>
        <w:wordWrap w:val="0"/>
        <w:adjustRightInd w:val="0"/>
        <w:spacing w:line="360" w:lineRule="auto"/>
        <w:ind w:firstLine="420" w:firstLineChars="200"/>
        <w:rPr>
          <w:rStyle w:val="40"/>
          <w:rFonts w:ascii="宋体" w:hAnsi="宋体" w:cs="宋体"/>
          <w:bCs/>
          <w:sz w:val="21"/>
          <w:szCs w:val="21"/>
        </w:rPr>
      </w:pPr>
      <w:r>
        <w:rPr>
          <w:rStyle w:val="40"/>
          <w:rFonts w:hint="eastAsia" w:ascii="宋体" w:hAnsi="宋体" w:cs="宋体"/>
          <w:bCs/>
          <w:sz w:val="21"/>
          <w:szCs w:val="21"/>
        </w:rPr>
        <w:t>注：中标供应商收取每期费用时，需按采购人要求提供申请支付资料及等额发票。</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r>
        <w:rPr>
          <w:rFonts w:hint="eastAsia" w:ascii="宋体" w:hAnsi="宋体"/>
          <w:b/>
          <w:szCs w:val="21"/>
          <w:lang w:eastAsia="zh-CN"/>
        </w:rPr>
        <w:t>七</w:t>
      </w:r>
      <w:r>
        <w:rPr>
          <w:rFonts w:hint="eastAsia" w:ascii="宋体" w:hAnsi="宋体"/>
          <w:b/>
          <w:szCs w:val="21"/>
        </w:rPr>
        <w:t>、争端的解决</w:t>
      </w:r>
      <w:bookmarkEnd w:id="18"/>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bookmarkStart w:id="19" w:name="_Toc435540768"/>
      <w:r>
        <w:rPr>
          <w:rFonts w:hint="eastAsia" w:ascii="宋体" w:hAnsi="宋体"/>
          <w:b/>
          <w:szCs w:val="21"/>
        </w:rPr>
        <w:t>九、不可抗力</w:t>
      </w:r>
      <w:bookmarkEnd w:id="19"/>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bookmarkStart w:id="20" w:name="_Toc435540769"/>
      <w:r>
        <w:rPr>
          <w:rFonts w:hint="eastAsia" w:ascii="宋体" w:hAnsi="宋体"/>
          <w:b/>
          <w:szCs w:val="21"/>
        </w:rPr>
        <w:t>十、税费</w:t>
      </w:r>
      <w:bookmarkEnd w:id="20"/>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bookmarkStart w:id="21" w:name="_Toc435540770"/>
      <w:r>
        <w:rPr>
          <w:rFonts w:hint="eastAsia" w:ascii="宋体" w:hAnsi="宋体"/>
          <w:b/>
          <w:szCs w:val="21"/>
        </w:rPr>
        <w:t>十一、其它</w:t>
      </w:r>
      <w:bookmarkEnd w:id="21"/>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tabs>
          <w:tab w:val="left" w:pos="426"/>
        </w:tabs>
        <w:autoSpaceDE w:val="0"/>
        <w:autoSpaceDN w:val="0"/>
        <w:adjustRightInd w:val="0"/>
        <w:spacing w:line="360" w:lineRule="auto"/>
        <w:ind w:left="-441" w:leftChars="-210" w:firstLine="422" w:firstLineChars="200"/>
        <w:jc w:val="left"/>
        <w:outlineLvl w:val="2"/>
        <w:rPr>
          <w:rFonts w:ascii="宋体" w:hAnsi="宋体"/>
          <w:b/>
          <w:szCs w:val="21"/>
        </w:rPr>
      </w:pPr>
      <w:bookmarkStart w:id="22" w:name="_Toc435540771"/>
      <w:r>
        <w:rPr>
          <w:rFonts w:hint="eastAsia" w:ascii="宋体" w:hAnsi="宋体"/>
          <w:b/>
          <w:szCs w:val="21"/>
        </w:rPr>
        <w:t>十二、合同生效</w:t>
      </w:r>
      <w:bookmarkEnd w:id="22"/>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23" w:name="_Toc492302254"/>
      <w:r>
        <w:rPr>
          <w:rFonts w:hint="eastAsia" w:ascii="宋体" w:hAnsi="宋体"/>
          <w:b/>
          <w:bCs/>
          <w:sz w:val="28"/>
          <w:szCs w:val="28"/>
        </w:rPr>
        <w:t>第六章  投标文件格式</w:t>
      </w:r>
      <w:bookmarkEnd w:id="23"/>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22"/>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2"/>
              <w:spacing w:line="360" w:lineRule="auto"/>
              <w:rPr>
                <w:rFonts w:ascii="宋体" w:hAnsi="宋体"/>
                <w:b/>
                <w:kern w:val="2"/>
                <w:sz w:val="32"/>
              </w:rPr>
            </w:pPr>
          </w:p>
          <w:p>
            <w:pPr>
              <w:pStyle w:val="2"/>
              <w:spacing w:line="360" w:lineRule="auto"/>
              <w:rPr>
                <w:rFonts w:ascii="宋体" w:hAnsi="宋体"/>
                <w:b/>
                <w:kern w:val="2"/>
                <w:sz w:val="32"/>
              </w:rPr>
            </w:pPr>
          </w:p>
          <w:p>
            <w:pPr>
              <w:pStyle w:val="2"/>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2"/>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2"/>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2"/>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2"/>
              <w:spacing w:line="360" w:lineRule="auto"/>
              <w:rPr>
                <w:rFonts w:ascii="宋体" w:hAnsi="宋体"/>
                <w:b/>
                <w:kern w:val="2"/>
                <w:sz w:val="32"/>
              </w:rPr>
            </w:pPr>
          </w:p>
          <w:p>
            <w:pPr>
              <w:pStyle w:val="2"/>
              <w:spacing w:line="360" w:lineRule="auto"/>
              <w:rPr>
                <w:rFonts w:ascii="宋体" w:hAnsi="宋体"/>
                <w:b/>
                <w:kern w:val="2"/>
                <w:sz w:val="32"/>
              </w:rPr>
            </w:pPr>
          </w:p>
          <w:p>
            <w:pPr>
              <w:pStyle w:val="2"/>
              <w:spacing w:line="400" w:lineRule="exact"/>
              <w:ind w:firstLine="900" w:firstLineChars="320"/>
              <w:rPr>
                <w:rFonts w:ascii="宋体" w:hAnsi="宋体"/>
                <w:b/>
                <w:kern w:val="2"/>
                <w:sz w:val="28"/>
                <w:szCs w:val="28"/>
              </w:rPr>
            </w:pPr>
            <w:r>
              <w:rPr>
                <w:rFonts w:hint="eastAsia" w:ascii="宋体" w:hAnsi="宋体"/>
                <w:b/>
                <w:kern w:val="2"/>
                <w:sz w:val="28"/>
                <w:szCs w:val="28"/>
              </w:rPr>
              <w:t>项目编号：GZBC20FG03006</w:t>
            </w:r>
          </w:p>
          <w:p>
            <w:pPr>
              <w:pStyle w:val="2"/>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sz w:val="28"/>
                <w:szCs w:val="22"/>
              </w:rPr>
              <w:t>广州市番禺区城市道路地下病害雷达探测项目</w:t>
            </w:r>
          </w:p>
          <w:p>
            <w:pPr>
              <w:pStyle w:val="2"/>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2"/>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2"/>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2"/>
              <w:spacing w:line="400" w:lineRule="exact"/>
              <w:ind w:firstLine="900" w:firstLineChars="320"/>
              <w:rPr>
                <w:rFonts w:ascii="宋体" w:hAns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2"/>
              <w:spacing w:line="400" w:lineRule="exact"/>
              <w:ind w:firstLine="900" w:firstLineChars="320"/>
              <w:rPr>
                <w:rFonts w:ascii="宋体" w:hAnsi="宋体"/>
                <w:b/>
                <w:kern w:val="2"/>
                <w:sz w:val="28"/>
                <w:szCs w:val="28"/>
              </w:rPr>
            </w:pPr>
          </w:p>
          <w:p>
            <w:pPr>
              <w:pStyle w:val="2"/>
              <w:spacing w:line="400" w:lineRule="exact"/>
              <w:ind w:firstLine="900" w:firstLineChars="320"/>
              <w:rPr>
                <w:rFonts w:ascii="宋体" w:hAnsi="宋体"/>
                <w:b/>
                <w:kern w:val="2"/>
                <w:sz w:val="28"/>
                <w:szCs w:val="28"/>
              </w:rPr>
            </w:pPr>
          </w:p>
          <w:p>
            <w:pPr>
              <w:pStyle w:val="2"/>
              <w:spacing w:line="400" w:lineRule="exact"/>
              <w:rPr>
                <w:rFonts w:ascii="宋体" w:hAnsi="宋体"/>
                <w:b/>
                <w:kern w:val="2"/>
                <w:sz w:val="28"/>
                <w:szCs w:val="28"/>
              </w:rPr>
            </w:pPr>
          </w:p>
        </w:tc>
      </w:tr>
    </w:tbl>
    <w:p>
      <w:pPr>
        <w:rPr>
          <w:szCs w:val="21"/>
        </w:rPr>
      </w:pPr>
      <w:r>
        <w:rPr>
          <w:rFonts w:hint="eastAsia"/>
          <w:szCs w:val="21"/>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项目名称：广州市番禺区城市道路地下病害雷达探测项目项目编号：GZBC20FG03006</w:t>
      </w:r>
    </w:p>
    <w:p>
      <w:pPr>
        <w:jc w:val="center"/>
        <w:rPr>
          <w:rFonts w:ascii="宋体" w:hAnsi="宋体"/>
          <w:b/>
          <w:sz w:val="24"/>
        </w:rPr>
      </w:pPr>
      <w:r>
        <w:rPr>
          <w:rFonts w:hint="eastAsia" w:ascii="宋体" w:hAnsi="宋体"/>
          <w:b/>
          <w:sz w:val="24"/>
        </w:rPr>
        <w:t>自 查 表</w:t>
      </w:r>
    </w:p>
    <w:p>
      <w:pPr>
        <w:jc w:val="center"/>
        <w:rPr>
          <w:rFonts w:ascii="宋体" w:hAnsi="宋体"/>
          <w:b/>
          <w:sz w:val="24"/>
        </w:rPr>
      </w:pPr>
      <w:r>
        <w:rPr>
          <w:rFonts w:hint="eastAsia" w:ascii="宋体" w:hAnsi="宋体"/>
          <w:b/>
          <w:sz w:val="24"/>
        </w:rPr>
        <w:t>资格性/符合性自查表</w:t>
      </w:r>
    </w:p>
    <w:tbl>
      <w:tblPr>
        <w:tblStyle w:val="22"/>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8"/>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8"/>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8"/>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8"/>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7"/>
              <w:adjustRightInd w:val="0"/>
              <w:snapToGrid w:val="0"/>
              <w:spacing w:before="0" w:beforeAutospacing="0" w:after="0" w:afterAutospacing="0"/>
              <w:jc w:val="center"/>
              <w:rPr>
                <w:b/>
                <w:sz w:val="21"/>
                <w:szCs w:val="21"/>
              </w:rPr>
            </w:pPr>
            <w:r>
              <w:rPr>
                <w:rFonts w:hint="eastAsia"/>
                <w:b/>
                <w:sz w:val="21"/>
                <w:szCs w:val="21"/>
              </w:rPr>
              <w:t>初步审查</w:t>
            </w:r>
          </w:p>
          <w:p>
            <w:pPr>
              <w:pStyle w:val="27"/>
              <w:adjustRightInd w:val="0"/>
              <w:snapToGrid w:val="0"/>
              <w:spacing w:before="0" w:beforeAutospacing="0" w:after="0" w:afterAutospacing="0"/>
              <w:jc w:val="both"/>
              <w:rPr>
                <w:b/>
                <w:bCs/>
                <w:sz w:val="21"/>
                <w:szCs w:val="21"/>
              </w:rPr>
            </w:pPr>
          </w:p>
          <w:p>
            <w:pPr>
              <w:pStyle w:val="27"/>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7"/>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1"/>
              </w:rPr>
              <w:t>2.</w:t>
            </w:r>
            <w:r>
              <w:rPr>
                <w:rFonts w:hint="eastAsia" w:ascii="宋体" w:hAnsi="宋体"/>
                <w:bCs/>
                <w:szCs w:val="21"/>
                <w:lang w:eastAsia="zh-CN"/>
              </w:rPr>
              <w:t>2018年财务状况报告复印件。其他组织或投标人新成立，提供银行出具的资信证明材料复印件；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7"/>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0"/>
              </w:rPr>
              <w:t>3.</w:t>
            </w:r>
            <w:r>
              <w:rPr>
                <w:rFonts w:hint="eastAsia" w:ascii="宋体" w:hAnsi="宋体"/>
                <w:bCs/>
                <w:szCs w:val="20"/>
                <w:lang w:eastAsia="zh-CN"/>
              </w:rPr>
              <w:t>2019年或2020年开具的缴纳税收的凭据证明材料复印件</w:t>
            </w:r>
            <w:r>
              <w:rPr>
                <w:rFonts w:hint="eastAsia" w:ascii="宋体" w:hAnsi="宋体"/>
                <w:bCs/>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7"/>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0"/>
              </w:rPr>
              <w:t>4.</w:t>
            </w:r>
            <w:r>
              <w:rPr>
                <w:rFonts w:hint="eastAsia" w:ascii="宋体" w:hAnsi="宋体"/>
                <w:bCs/>
                <w:szCs w:val="20"/>
                <w:lang w:eastAsia="zh-CN"/>
              </w:rPr>
              <w:t>2019年或2020年开具的缴纳社会保险的凭据证明材料复印件</w:t>
            </w:r>
            <w:r>
              <w:rPr>
                <w:rFonts w:hint="eastAsia" w:ascii="宋体" w:hAnsi="宋体"/>
                <w:bCs/>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27"/>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666"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szCs w:val="21"/>
              </w:rPr>
              <w:t>6.</w:t>
            </w:r>
            <w:r>
              <w:rPr>
                <w:rFonts w:hint="eastAsia" w:asciiTheme="minorEastAsia" w:hAnsiTheme="minorEastAsia" w:eastAsiaTheme="minorEastAsia" w:cstheme="minorEastAsia"/>
                <w:bCs/>
                <w:szCs w:val="21"/>
              </w:rPr>
              <w:t>法定代表人</w:t>
            </w:r>
            <w:r>
              <w:rPr>
                <w:rFonts w:hint="eastAsia"/>
                <w:bCs/>
                <w:szCs w:val="21"/>
              </w:rPr>
              <w:t>证明书或法定代表人授权委托书</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9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tabs>
                <w:tab w:val="left" w:pos="426"/>
              </w:tabs>
              <w:adjustRightInd w:val="0"/>
              <w:snapToGrid w:val="0"/>
              <w:spacing w:line="360" w:lineRule="auto"/>
              <w:rPr>
                <w:rFonts w:ascii="宋体" w:hAnsi="宋体" w:cs="宋体"/>
                <w:b/>
                <w:bCs/>
              </w:rPr>
            </w:pPr>
            <w:r>
              <w:rPr>
                <w:rFonts w:hint="eastAsia" w:ascii="宋体" w:hAnsi="宋体" w:cs="宋体"/>
                <w:b/>
                <w:bCs/>
                <w:szCs w:val="21"/>
              </w:rPr>
              <w:t>7.</w:t>
            </w:r>
            <w:r>
              <w:rPr>
                <w:rFonts w:hint="eastAsia" w:ascii="宋体" w:hAnsi="宋体" w:cs="宋体"/>
                <w:szCs w:val="21"/>
              </w:rPr>
              <w:t>投标函</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7"/>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b/>
                <w:bCs/>
                <w:szCs w:val="21"/>
              </w:rPr>
              <w:t>8.</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ascii="宋体" w:hAnsi="宋体"/>
          <w:b/>
          <w:szCs w:val="21"/>
        </w:rPr>
      </w:pPr>
      <w:r>
        <w:rPr>
          <w:rFonts w:hint="eastAsia" w:ascii="宋体" w:hAnsi="宋体"/>
          <w:b/>
          <w:szCs w:val="21"/>
        </w:rPr>
        <w:br w:type="page"/>
      </w:r>
    </w:p>
    <w:p>
      <w:pPr>
        <w:adjustRightInd w:val="0"/>
        <w:snapToGrid w:val="0"/>
        <w:rPr>
          <w:rFonts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19"/>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Cs w:val="21"/>
              </w:rPr>
            </w:pPr>
            <w:r>
              <w:rPr>
                <w:rFonts w:hint="eastAsia" w:ascii="宋体" w:hAnsi="宋体" w:cs="宋体"/>
                <w:szCs w:val="21"/>
              </w:rPr>
              <w:t>组织实施方案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Cs w:val="21"/>
              </w:rPr>
            </w:pPr>
            <w:r>
              <w:rPr>
                <w:rFonts w:hint="eastAsia" w:ascii="宋体" w:hAnsi="宋体" w:cs="宋体"/>
                <w:szCs w:val="21"/>
              </w:rPr>
              <w:t>质量保障措施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Cs w:val="21"/>
              </w:rPr>
            </w:pPr>
            <w:r>
              <w:rPr>
                <w:rFonts w:hint="eastAsia" w:ascii="宋体" w:hAnsi="宋体" w:cs="宋体"/>
                <w:szCs w:val="21"/>
              </w:rPr>
              <w:t>探测技术要求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Cs w:val="21"/>
              </w:rPr>
            </w:pPr>
            <w:r>
              <w:rPr>
                <w:rFonts w:hint="eastAsia" w:ascii="宋体" w:hAnsi="宋体" w:cs="宋体"/>
                <w:szCs w:val="21"/>
              </w:rPr>
              <w:t>资质情况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Cs w:val="21"/>
              </w:rPr>
              <w:t>为本项目提供服务人员数量及素质要求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lang w:val="en-US" w:eastAsia="zh-CN"/>
              </w:rPr>
              <w:t>3</w:t>
            </w:r>
            <w:r>
              <w:rPr>
                <w:rFonts w:hint="eastAsia" w:ascii="宋体" w:hAnsi="宋体"/>
                <w:szCs w:val="21"/>
              </w:rPr>
              <w:t>.</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Cs w:val="21"/>
              </w:rPr>
              <w:t>提供服务配套的设备情况（根据投标人所提供的设备技术指标及产权情况综合评判）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lang w:val="en-US" w:eastAsia="zh-CN"/>
              </w:rPr>
              <w:t>4</w:t>
            </w:r>
            <w:r>
              <w:rPr>
                <w:rFonts w:hint="eastAsia" w:ascii="宋体" w:hAnsi="宋体"/>
                <w:szCs w:val="21"/>
              </w:rPr>
              <w:t>.</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业绩证明材料</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lang w:val="en-US" w:eastAsia="zh-CN"/>
              </w:rPr>
              <w:t>5</w:t>
            </w:r>
            <w:r>
              <w:rPr>
                <w:rFonts w:hint="eastAsia" w:ascii="宋体" w:hAnsi="宋体"/>
                <w:szCs w:val="21"/>
              </w:rPr>
              <w:t>.</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r>
              <w:rPr>
                <w:rFonts w:hint="eastAsia" w:ascii="宋体" w:hAnsi="宋体" w:cs="宋体"/>
                <w:szCs w:val="21"/>
              </w:rPr>
              <w:t>小微企业</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ascii="宋体" w:hAnsi="宋体"/>
          <w:b/>
          <w:szCs w:val="21"/>
        </w:rPr>
      </w:pPr>
      <w:r>
        <w:rPr>
          <w:rFonts w:hint="eastAsia" w:ascii="宋体" w:hAnsi="宋体"/>
          <w:b/>
          <w:szCs w:val="21"/>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广州市番禺区城市道路地下病害雷达探测项目</w:t>
      </w:r>
      <w:r>
        <w:rPr>
          <w:rFonts w:hint="eastAsia" w:ascii="宋体" w:hAnsi="宋体"/>
          <w:kern w:val="28"/>
        </w:rPr>
        <w:t>采购相关服务的</w:t>
      </w:r>
      <w:r>
        <w:rPr>
          <w:rFonts w:hint="eastAsia" w:ascii="宋体" w:hAnsi="宋体"/>
        </w:rPr>
        <w:t>招标文件（项目编号：GZBC20FG03006），</w:t>
      </w:r>
      <w:r>
        <w:rPr>
          <w:rFonts w:hint="eastAsia" w:ascii="宋体" w:hAnsi="宋体"/>
          <w:u w:val="single"/>
        </w:rPr>
        <w:t>(投标人名称、地址)</w:t>
      </w:r>
      <w:r>
        <w:rPr>
          <w:rFonts w:hint="eastAsia" w:ascii="宋体" w:hAnsi="宋体"/>
        </w:rPr>
        <w:t>作为投标人已正式授权</w:t>
      </w:r>
      <w:r>
        <w:rPr>
          <w:rFonts w:hint="eastAsia" w:ascii="宋体" w:hAnsi="宋体"/>
          <w:u w:val="single"/>
        </w:rPr>
        <w:t xml:space="preserve"> (被投标人授权代表全名、职务)</w:t>
      </w:r>
      <w:r>
        <w:rPr>
          <w:rFonts w:hint="eastAsia" w:ascii="宋体" w:hAnsi="宋体"/>
        </w:rPr>
        <w:t>为我方签名代表，签名代表在此声明并同意：</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4"/>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4"/>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4"/>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4"/>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4"/>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4"/>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4"/>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23"/>
        </w:numPr>
        <w:spacing w:line="440" w:lineRule="exact"/>
        <w:rPr>
          <w:rFonts w:ascii="宋体" w:hAnsi="宋体"/>
          <w:bCs/>
          <w:sz w:val="28"/>
        </w:rPr>
      </w:pPr>
    </w:p>
    <w:p>
      <w:pPr>
        <w:jc w:val="center"/>
        <w:outlineLvl w:val="2"/>
        <w:rPr>
          <w:rFonts w:ascii="宋体" w:hAnsi="宋体"/>
          <w:b/>
          <w:sz w:val="28"/>
          <w:szCs w:val="28"/>
        </w:rPr>
      </w:pPr>
      <w:bookmarkStart w:id="24" w:name="_Toc275865606"/>
      <w:r>
        <w:rPr>
          <w:rFonts w:hint="eastAsia" w:ascii="宋体" w:hAnsi="宋体"/>
          <w:b/>
          <w:sz w:val="28"/>
          <w:szCs w:val="28"/>
        </w:rPr>
        <w:t>投标人资格声明函</w:t>
      </w:r>
      <w:bookmarkEnd w:id="24"/>
    </w:p>
    <w:p>
      <w:pPr>
        <w:rPr>
          <w:rFonts w:ascii="宋体" w:hAnsi="宋体"/>
          <w:b/>
        </w:rPr>
      </w:pPr>
      <w:r>
        <w:rPr>
          <w:rFonts w:hint="eastAsia" w:ascii="宋体" w:hAnsi="宋体"/>
          <w:b/>
        </w:rPr>
        <w:t>广州宝诚招标代理咨询有限公司：</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rPr>
        <w:t>广州市番禺区城市道路地下病害雷达探测项目</w:t>
      </w:r>
      <w:r>
        <w:rPr>
          <w:rFonts w:hint="eastAsia" w:ascii="宋体" w:hAnsi="宋体"/>
        </w:rPr>
        <w:t>项目（项目编号：GZBC20FG03006）的采购公告，本公司（企业）愿意参加投标，并声明：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lang w:eastAsia="zh-CN"/>
        </w:rPr>
        <w:t>2018年财务状况报告复印件。其他组织或投标人新成立，提供银行出具的资信证明材料复印件；</w:t>
      </w:r>
      <w:r>
        <w:rPr>
          <w:rFonts w:hint="eastAsia" w:ascii="宋体" w:hAnsi="宋体"/>
          <w:bCs/>
          <w:szCs w:val="20"/>
        </w:rPr>
        <w:t>；</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lang w:eastAsia="zh-CN"/>
        </w:rPr>
        <w:t>2019年或2020年开具的缴纳税收的凭据证明材料复印件</w:t>
      </w:r>
      <w:r>
        <w:rPr>
          <w:rFonts w:hint="eastAsia" w:ascii="宋体" w:hAnsi="宋体"/>
          <w:bCs/>
          <w:szCs w:val="20"/>
        </w:rPr>
        <w:t>；如依法免税的，应提供相应文件证明其依法免税；</w:t>
      </w:r>
    </w:p>
    <w:p>
      <w:pPr>
        <w:numPr>
          <w:ilvl w:val="0"/>
          <w:numId w:val="25"/>
        </w:numPr>
        <w:tabs>
          <w:tab w:val="left" w:pos="426"/>
        </w:tabs>
        <w:adjustRightInd w:val="0"/>
        <w:snapToGrid w:val="0"/>
        <w:spacing w:line="360" w:lineRule="auto"/>
        <w:rPr>
          <w:rFonts w:ascii="宋体" w:hAnsi="宋体"/>
          <w:bCs/>
          <w:szCs w:val="20"/>
        </w:rPr>
      </w:pPr>
      <w:r>
        <w:rPr>
          <w:rFonts w:hint="eastAsia" w:ascii="宋体" w:hAnsi="宋体"/>
          <w:bCs/>
          <w:szCs w:val="20"/>
          <w:lang w:eastAsia="zh-CN"/>
        </w:rPr>
        <w:t>2019年或2020年开具的缴纳社会保险的凭据证明材料复印件</w:t>
      </w:r>
      <w:r>
        <w:rPr>
          <w:rFonts w:hint="eastAsia" w:ascii="宋体" w:hAnsi="宋体"/>
          <w:bCs/>
          <w:szCs w:val="20"/>
        </w:rPr>
        <w:t>；如依法不需要缴纳社会保障资金的，应提供相应文件证明其依法不需要缴纳社会保障资金；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hAns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hAnsi="宋体"/>
          <w:spacing w:val="4"/>
        </w:rPr>
      </w:pPr>
      <w:r>
        <w:rPr>
          <w:rFonts w:hint="eastAsia" w:ascii="宋体" w:hAnsi="宋体"/>
          <w:spacing w:val="4"/>
        </w:rPr>
        <w:br w:type="page"/>
      </w:r>
    </w:p>
    <w:p>
      <w:pPr>
        <w:numPr>
          <w:ilvl w:val="0"/>
          <w:numId w:val="23"/>
        </w:numPr>
        <w:spacing w:line="440" w:lineRule="exact"/>
        <w:rPr>
          <w:rFonts w:ascii="宋体" w:hAnsi="宋体"/>
          <w:szCs w:val="21"/>
        </w:rPr>
      </w:pPr>
    </w:p>
    <w:p>
      <w:pPr>
        <w:jc w:val="center"/>
        <w:outlineLvl w:val="2"/>
        <w:rPr>
          <w:rFonts w:ascii="宋体" w:hAnsi="宋体"/>
          <w:b/>
          <w:sz w:val="28"/>
          <w:szCs w:val="28"/>
        </w:rPr>
      </w:pPr>
      <w:bookmarkStart w:id="25" w:name="_Toc50737329"/>
      <w:bookmarkStart w:id="26" w:name="_Toc50737297"/>
      <w:bookmarkStart w:id="27" w:name="_Toc275865607"/>
      <w:bookmarkStart w:id="28" w:name="_Toc50736477"/>
      <w:bookmarkStart w:id="29" w:name="_Toc52165081"/>
      <w:r>
        <w:rPr>
          <w:rFonts w:hint="eastAsia" w:ascii="宋体" w:hAnsi="宋体"/>
          <w:b/>
          <w:sz w:val="28"/>
          <w:szCs w:val="28"/>
        </w:rPr>
        <w:t>法定代表人授权委托书</w:t>
      </w:r>
      <w:bookmarkEnd w:id="25"/>
      <w:bookmarkEnd w:id="26"/>
      <w:bookmarkEnd w:id="27"/>
      <w:bookmarkEnd w:id="28"/>
      <w:bookmarkEnd w:id="29"/>
    </w:p>
    <w:p>
      <w:pPr>
        <w:pStyle w:val="9"/>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9"/>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签字日期：年月日</w:t>
      </w:r>
    </w:p>
    <w:p>
      <w:pPr>
        <w:spacing w:line="360" w:lineRule="auto"/>
        <w:rPr>
          <w:rFonts w:ascii="宋体" w:hAnsi="宋体"/>
        </w:rPr>
      </w:pPr>
    </w:p>
    <w:tbl>
      <w:tblPr>
        <w:tblStyle w:val="22"/>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0"/>
              <w:ind w:left="105"/>
              <w:jc w:val="center"/>
              <w:rPr>
                <w:bCs/>
              </w:rPr>
            </w:pPr>
            <w:r>
              <w:rPr>
                <w:rFonts w:hint="eastAsia"/>
                <w:bCs/>
              </w:rPr>
              <w:t>被授权人（授权代表）</w:t>
            </w:r>
          </w:p>
          <w:p>
            <w:pPr>
              <w:pStyle w:val="30"/>
              <w:ind w:left="105"/>
              <w:jc w:val="center"/>
              <w:rPr>
                <w:bCs/>
              </w:rPr>
            </w:pPr>
            <w:r>
              <w:rPr>
                <w:rFonts w:hint="eastAsia"/>
                <w:bCs/>
              </w:rPr>
              <w:t>居民身份证复印件粘贴处（正、反面）</w:t>
            </w:r>
          </w:p>
        </w:tc>
      </w:tr>
    </w:tbl>
    <w:p>
      <w:pPr>
        <w:spacing w:line="360" w:lineRule="auto"/>
        <w:rPr>
          <w:rFonts w:ascii="宋体" w:hAnsi="宋体"/>
          <w:b/>
        </w:rPr>
      </w:pPr>
      <w:r>
        <w:rPr>
          <w:rFonts w:hint="eastAsia" w:ascii="宋体" w:hAnsi="宋体"/>
          <w:b/>
        </w:rPr>
        <w:t>注：此委托书一式两份，一份装订在报价文件正本内，另一份由授权代表携带出席评审会。</w:t>
      </w: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rPr>
      </w:pPr>
    </w:p>
    <w:p>
      <w:pPr>
        <w:jc w:val="center"/>
        <w:outlineLvl w:val="2"/>
        <w:rPr>
          <w:rFonts w:ascii="宋体" w:hAnsi="宋体"/>
          <w:b/>
          <w:sz w:val="28"/>
          <w:szCs w:val="28"/>
        </w:rPr>
      </w:pPr>
      <w:bookmarkStart w:id="30" w:name="_Toc275865608"/>
      <w:r>
        <w:rPr>
          <w:rFonts w:hint="eastAsia" w:ascii="宋体" w:hAnsi="宋体"/>
          <w:b/>
          <w:sz w:val="28"/>
          <w:szCs w:val="28"/>
        </w:rPr>
        <w:t>法定代表人证明书</w:t>
      </w:r>
      <w:bookmarkEnd w:id="30"/>
    </w:p>
    <w:p>
      <w:pPr>
        <w:tabs>
          <w:tab w:val="left" w:pos="900"/>
        </w:tabs>
        <w:spacing w:line="480" w:lineRule="auto"/>
        <w:ind w:firstLine="945" w:firstLineChars="450"/>
        <w:rPr>
          <w:rFonts w:ascii="宋体" w:hAnsi="宋体"/>
        </w:rPr>
      </w:pPr>
      <w:r>
        <w:rPr>
          <w:rFonts w:hint="eastAsia" w:ascii="宋体" w:hAnsi="宋体"/>
        </w:rPr>
        <w:t>______________同志，现任我单位职务，为法定代表人，特此证明。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tbl>
      <w:tblPr>
        <w:tblStyle w:val="22"/>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ascii="宋体" w:hAnsi="宋体"/>
                <w:sz w:val="24"/>
              </w:rPr>
            </w:pPr>
            <w:r>
              <w:rPr>
                <w:rFonts w:hint="eastAsia" w:ascii="宋体" w:hAnsi="宋体"/>
                <w:sz w:val="24"/>
              </w:rPr>
              <w:t>法定代表人</w:t>
            </w:r>
          </w:p>
          <w:p>
            <w:pPr>
              <w:spacing w:line="600" w:lineRule="auto"/>
              <w:jc w:val="center"/>
              <w:rPr>
                <w:rFonts w:ascii="宋体" w:hAnsi="宋体"/>
                <w:sz w:val="24"/>
                <w:u w:val="single"/>
              </w:rPr>
            </w:pPr>
            <w:r>
              <w:rPr>
                <w:rFonts w:hint="eastAsia" w:ascii="宋体" w:hAnsi="宋体"/>
                <w:sz w:val="24"/>
              </w:rPr>
              <w:t>居民身份证复印件粘贴处（正、反面）</w:t>
            </w:r>
          </w:p>
        </w:tc>
      </w:tr>
    </w:tbl>
    <w:p>
      <w:pPr>
        <w:spacing w:line="500" w:lineRule="exact"/>
        <w:rPr>
          <w:rFonts w:ascii="宋体" w:hAnsi="宋体"/>
          <w:b/>
          <w:bCs/>
        </w:rPr>
      </w:pPr>
    </w:p>
    <w:p>
      <w:pPr>
        <w:spacing w:line="500" w:lineRule="exact"/>
        <w:rPr>
          <w:rFonts w:ascii="宋体" w:hAnsi="宋体"/>
          <w:b/>
          <w:bCs/>
        </w:rPr>
      </w:pPr>
    </w:p>
    <w:p>
      <w:pPr>
        <w:spacing w:line="500" w:lineRule="exact"/>
        <w:rPr>
          <w:rFonts w:ascii="宋体" w:hAnsi="宋体"/>
          <w:b/>
          <w:bCs/>
        </w:rPr>
      </w:pPr>
    </w:p>
    <w:p>
      <w:pPr>
        <w:spacing w:line="500" w:lineRule="exact"/>
        <w:rPr>
          <w:rFonts w:ascii="宋体" w:hAns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hAnsi="宋体"/>
        </w:rPr>
      </w:pPr>
      <w:r>
        <w:rPr>
          <w:rFonts w:hint="eastAsia" w:ascii="宋体" w:hAnsi="宋体"/>
        </w:rPr>
        <w:t xml:space="preserve">                                           地址：</w:t>
      </w:r>
    </w:p>
    <w:p>
      <w:pPr>
        <w:spacing w:line="500" w:lineRule="exact"/>
        <w:rPr>
          <w:rFonts w:ascii="宋体" w:hAnsi="宋体"/>
          <w:u w:val="single"/>
        </w:rPr>
      </w:pPr>
      <w:r>
        <w:rPr>
          <w:rFonts w:hint="eastAsia" w:ascii="宋体" w:hAnsi="宋体"/>
        </w:rPr>
        <w:t xml:space="preserve">                                           签发日期：</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rPr>
        <w:t>广州市番禺区城市道路地下病害雷达探测项目</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p>
    <w:p>
      <w:pPr>
        <w:adjustRightInd w:val="0"/>
        <w:snapToGrid w:val="0"/>
        <w:spacing w:line="360" w:lineRule="auto"/>
        <w:jc w:val="center"/>
        <w:rPr>
          <w:rFonts w:ascii="宋体" w:hAnsi="宋体"/>
          <w:spacing w:val="4"/>
        </w:rPr>
      </w:pPr>
      <w:r>
        <w:rPr>
          <w:rFonts w:hint="eastAsia" w:ascii="宋体" w:hAnsi="宋体"/>
          <w:spacing w:val="4"/>
        </w:rPr>
        <w:t xml:space="preserve"> 日期：年月日</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项目编号：GZBC20FG03006</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投标总报价（元）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szCs w:val="21"/>
              </w:rPr>
            </w:pPr>
            <w:r>
              <w:rPr>
                <w:rFonts w:hint="eastAsia" w:ascii="宋体" w:hAnsi="宋体"/>
                <w:bCs/>
                <w:szCs w:val="18"/>
              </w:rPr>
              <w:t>地下病害雷达探测</w:t>
            </w:r>
          </w:p>
        </w:tc>
        <w:tc>
          <w:tcPr>
            <w:tcW w:w="3899" w:type="dxa"/>
            <w:tcBorders>
              <w:top w:val="single" w:color="auto" w:sz="4" w:space="0"/>
            </w:tcBorders>
            <w:vAlign w:val="center"/>
          </w:tcPr>
          <w:p>
            <w:pPr>
              <w:spacing w:line="360" w:lineRule="auto"/>
              <w:rPr>
                <w:rFonts w:ascii="宋体"/>
                <w:bCs/>
                <w:szCs w:val="21"/>
                <w:u w:val="single"/>
              </w:rPr>
            </w:pPr>
            <w:r>
              <w:rPr>
                <w:rFonts w:hint="eastAsia" w:ascii="宋体"/>
                <w:bCs/>
                <w:szCs w:val="21"/>
              </w:rPr>
              <w:t>小写（RMB）：</w:t>
            </w:r>
          </w:p>
          <w:p>
            <w:pPr>
              <w:adjustRightInd w:val="0"/>
              <w:snapToGrid w:val="0"/>
              <w:rPr>
                <w:rFonts w:ascii="宋体" w:hAnsi="宋体"/>
                <w:bCs/>
                <w:szCs w:val="21"/>
                <w:u w:val="single"/>
              </w:rPr>
            </w:pPr>
            <w:r>
              <w:rPr>
                <w:rFonts w:hint="eastAsia" w:ascii="宋体"/>
                <w:bCs/>
                <w:szCs w:val="21"/>
              </w:rPr>
              <w:t>大写(人民币)：</w:t>
            </w:r>
          </w:p>
        </w:tc>
        <w:tc>
          <w:tcPr>
            <w:tcW w:w="2756" w:type="dxa"/>
            <w:tcBorders>
              <w:top w:val="single" w:color="auto" w:sz="4" w:space="0"/>
            </w:tcBorders>
            <w:vAlign w:val="center"/>
          </w:tcPr>
          <w:p>
            <w:pPr>
              <w:jc w:val="center"/>
              <w:rPr>
                <w:rFonts w:ascii="宋体" w:hAnsi="宋体"/>
                <w:bCs/>
                <w:szCs w:val="21"/>
              </w:rPr>
            </w:pPr>
            <w:r>
              <w:rPr>
                <w:rFonts w:hint="eastAsia" w:ascii="宋体" w:hAnsi="宋体"/>
                <w:szCs w:val="21"/>
              </w:rPr>
              <w:t>自合同签订之日起1个月（30日历天）</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ascii="宋体" w:hAnsi="宋体"/>
          <w:szCs w:val="21"/>
        </w:rPr>
      </w:pPr>
      <w:r>
        <w:rPr>
          <w:rFonts w:hint="eastAsia" w:ascii="宋体" w:hAnsi="宋体"/>
          <w:szCs w:val="21"/>
        </w:rPr>
        <w:t>2. 此表除装订于投标文件中外，还应将此表复印一份置于开标信封中。</w:t>
      </w:r>
    </w:p>
    <w:p>
      <w:pPr>
        <w:spacing w:line="440" w:lineRule="exact"/>
        <w:rPr>
          <w:rFonts w:ascii="宋体" w:hAnsi="宋体"/>
          <w:spacing w:val="4"/>
        </w:rPr>
      </w:pPr>
      <w:r>
        <w:rPr>
          <w:rFonts w:ascii="宋体" w:hAnsi="宋体"/>
          <w:spacing w:val="4"/>
        </w:rPr>
        <w:br w:type="page"/>
      </w:r>
    </w:p>
    <w:p>
      <w:pPr>
        <w:pStyle w:val="2"/>
      </w:pPr>
    </w:p>
    <w:p>
      <w:pPr>
        <w:numPr>
          <w:ilvl w:val="0"/>
          <w:numId w:val="23"/>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本公司郑重声明，根据《政府采购促进中小企业发展暂行办法》（财库[2011]181号）的规定，本公司为（请填写：中型、小型、微型）企业。即，本公司同时满足以下条件：</w:t>
      </w:r>
    </w:p>
    <w:p>
      <w:pPr>
        <w:numPr>
          <w:ilvl w:val="0"/>
          <w:numId w:val="26"/>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根据《工业和信息化部、国家统计局、国家发展和改革委员会、财政部关于印发中小企业划型标准规定的通知》（工信部联企业[2011]300号）规定的划分标准，本公司为（请填写：中型、小型、微型）企业。</w:t>
      </w:r>
    </w:p>
    <w:p>
      <w:pPr>
        <w:numPr>
          <w:ilvl w:val="0"/>
          <w:numId w:val="26"/>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31" w:name="_Toc435515316"/>
      <w:bookmarkStart w:id="32" w:name="_Toc435514876"/>
      <w:r>
        <w:rPr>
          <w:rFonts w:hint="eastAsia" w:ascii="宋体" w:hAnsi="宋体"/>
          <w:szCs w:val="21"/>
          <w:lang w:val="en-GB"/>
        </w:rPr>
        <w:t>备注：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7"/>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31"/>
      <w:bookmarkEnd w:id="32"/>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项目编号：GZBC20FG03006</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8"/>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bCs/>
              </w:rPr>
            </w:pP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bCs/>
              </w:rPr>
            </w:pP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bCs/>
                <w:szCs w:val="21"/>
              </w:rPr>
            </w:pP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ascii="宋体" w:hAnsi="宋体"/>
                <w:bCs/>
              </w:rPr>
            </w:pP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Ansi="宋体"/>
                <w:bCs/>
              </w:rPr>
            </w:pP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8"/>
              </w:numPr>
              <w:spacing w:line="400" w:lineRule="exact"/>
              <w:jc w:val="center"/>
              <w:rPr>
                <w:rFonts w:ascii="宋体" w:hAnsi="宋体"/>
                <w:szCs w:val="21"/>
              </w:rPr>
            </w:pPr>
          </w:p>
        </w:tc>
        <w:tc>
          <w:tcPr>
            <w:tcW w:w="3599" w:type="dxa"/>
            <w:vAlign w:val="center"/>
          </w:tcPr>
          <w:p>
            <w:pPr>
              <w:rPr>
                <w:rFonts w:hAnsi="宋体"/>
                <w:bCs/>
              </w:rPr>
            </w:pP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33" w:name="_Toc275865614"/>
      <w:r>
        <w:rPr>
          <w:rFonts w:hint="eastAsia" w:ascii="宋体" w:hAnsi="宋体"/>
          <w:b/>
          <w:sz w:val="28"/>
          <w:szCs w:val="28"/>
        </w:rPr>
        <w:t>投标服务方案</w:t>
      </w:r>
      <w:bookmarkEnd w:id="33"/>
    </w:p>
    <w:p>
      <w:pPr>
        <w:spacing w:line="360" w:lineRule="auto"/>
        <w:rPr>
          <w:rFonts w:ascii="宋体" w:hAnsi="宋体"/>
          <w:b/>
          <w:bCs/>
          <w:u w:val="single"/>
        </w:rPr>
      </w:pPr>
      <w:r>
        <w:rPr>
          <w:rFonts w:hint="eastAsia" w:ascii="宋体" w:hAnsi="宋体"/>
        </w:rPr>
        <w:t>项目编号：GZBC20FG03006</w:t>
      </w:r>
    </w:p>
    <w:p>
      <w:pPr>
        <w:adjustRightInd w:val="0"/>
        <w:snapToGrid w:val="0"/>
        <w:spacing w:line="360" w:lineRule="auto"/>
        <w:rPr>
          <w:rFonts w:ascii="宋体" w:hAnsi="宋体"/>
          <w:b/>
        </w:rPr>
      </w:pPr>
      <w:r>
        <w:rPr>
          <w:rFonts w:hint="eastAsia" w:ascii="宋体" w:hAnsi="宋体"/>
          <w:b/>
        </w:rPr>
        <w:t>主要内容应包括但不限于以下内容（格式自定）：</w:t>
      </w:r>
    </w:p>
    <w:p>
      <w:pPr>
        <w:numPr>
          <w:ilvl w:val="0"/>
          <w:numId w:val="29"/>
        </w:numPr>
        <w:adjustRightInd w:val="0"/>
        <w:snapToGrid w:val="0"/>
        <w:spacing w:line="360" w:lineRule="auto"/>
        <w:rPr>
          <w:rFonts w:ascii="宋体" w:hAnsi="宋体"/>
          <w:b/>
        </w:rPr>
      </w:pPr>
      <w:r>
        <w:rPr>
          <w:rFonts w:hint="eastAsia" w:asciiTheme="minorEastAsia" w:hAnsiTheme="minorEastAsia" w:eastAsiaTheme="minorEastAsia" w:cstheme="minorEastAsia"/>
          <w:szCs w:val="21"/>
        </w:rPr>
        <w:t>；</w:t>
      </w:r>
      <w:r>
        <w:rPr>
          <w:rFonts w:hint="eastAsia" w:ascii="宋体" w:hAnsi="宋体"/>
          <w:szCs w:val="21"/>
        </w:rPr>
        <w:t>见（ ）页。</w:t>
      </w:r>
    </w:p>
    <w:p>
      <w:pPr>
        <w:numPr>
          <w:ilvl w:val="0"/>
          <w:numId w:val="29"/>
        </w:numPr>
        <w:adjustRightInd w:val="0"/>
        <w:snapToGrid w:val="0"/>
        <w:spacing w:line="360" w:lineRule="auto"/>
        <w:rPr>
          <w:rFonts w:ascii="宋体" w:hAnsi="宋体"/>
          <w:b/>
        </w:rPr>
      </w:pPr>
      <w:r>
        <w:rPr>
          <w:rFonts w:hint="eastAsia" w:asciiTheme="minorEastAsia" w:hAnsiTheme="minorEastAsia" w:eastAsiaTheme="minorEastAsia" w:cstheme="minorEastAsia"/>
          <w:szCs w:val="21"/>
        </w:rPr>
        <w:t>；</w:t>
      </w:r>
      <w:r>
        <w:rPr>
          <w:rFonts w:hint="eastAsia" w:ascii="宋体" w:hAnsi="宋体"/>
          <w:szCs w:val="21"/>
        </w:rPr>
        <w:t>见（ ）页。</w:t>
      </w:r>
    </w:p>
    <w:p>
      <w:pPr>
        <w:numPr>
          <w:ilvl w:val="0"/>
          <w:numId w:val="29"/>
        </w:numPr>
        <w:adjustRightInd w:val="0"/>
        <w:snapToGrid w:val="0"/>
        <w:spacing w:line="360" w:lineRule="auto"/>
        <w:rPr>
          <w:rFonts w:ascii="宋体" w:hAnsi="宋体"/>
          <w:b/>
        </w:rPr>
      </w:pPr>
      <w:r>
        <w:rPr>
          <w:rFonts w:hint="eastAsia" w:asciiTheme="minorEastAsia" w:hAnsiTheme="minorEastAsia" w:eastAsiaTheme="minorEastAsia" w:cstheme="minorEastAsia"/>
          <w:szCs w:val="21"/>
        </w:rPr>
        <w:t>；</w:t>
      </w:r>
      <w:r>
        <w:rPr>
          <w:rFonts w:hint="eastAsia" w:ascii="宋体" w:hAnsi="宋体"/>
          <w:szCs w:val="21"/>
        </w:rPr>
        <w:t>见（ ）页。</w:t>
      </w:r>
    </w:p>
    <w:p>
      <w:pPr>
        <w:adjustRightInd w:val="0"/>
        <w:snapToGrid w:val="0"/>
        <w:spacing w:line="360" w:lineRule="auto"/>
        <w:rPr>
          <w:rFonts w:ascii="宋体" w:hAnsi="宋体"/>
          <w:b/>
        </w:rPr>
      </w:pPr>
      <w:r>
        <w:rPr>
          <w:rFonts w:hint="eastAsia"/>
        </w:rPr>
        <w:t>......</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jc w:val="center"/>
        <w:outlineLvl w:val="2"/>
        <w:rPr>
          <w:rFonts w:ascii="宋体" w:hAnsi="宋体"/>
          <w:b/>
          <w:sz w:val="28"/>
          <w:szCs w:val="28"/>
        </w:rPr>
      </w:pPr>
      <w:bookmarkStart w:id="34" w:name="_Toc173553182"/>
      <w:bookmarkStart w:id="35" w:name="_Toc275865616"/>
      <w:r>
        <w:rPr>
          <w:rFonts w:hint="eastAsia" w:ascii="宋体" w:hAnsi="宋体"/>
          <w:b/>
          <w:sz w:val="28"/>
          <w:szCs w:val="28"/>
        </w:rPr>
        <w:t>投标人基本情况表</w:t>
      </w:r>
      <w:bookmarkEnd w:id="34"/>
      <w:bookmarkEnd w:id="35"/>
    </w:p>
    <w:p>
      <w:pPr>
        <w:numPr>
          <w:ilvl w:val="0"/>
          <w:numId w:val="30"/>
        </w:numPr>
        <w:spacing w:line="360" w:lineRule="auto"/>
        <w:rPr>
          <w:rFonts w:ascii="宋体" w:hAnsi="宋体" w:cs="Arial"/>
          <w:szCs w:val="21"/>
        </w:rPr>
      </w:pPr>
      <w:r>
        <w:rPr>
          <w:rFonts w:ascii="宋体" w:hAnsi="宋体" w:cs="Arial"/>
          <w:szCs w:val="21"/>
        </w:rPr>
        <w:t>公司基本情况</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公司名称：  电话号码：</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地    址：  传    真：</w:t>
      </w:r>
    </w:p>
    <w:p>
      <w:pPr>
        <w:numPr>
          <w:ilvl w:val="1"/>
          <w:numId w:val="30"/>
        </w:numPr>
        <w:tabs>
          <w:tab w:val="left" w:pos="420"/>
          <w:tab w:val="clear" w:pos="840"/>
        </w:tabs>
        <w:spacing w:line="360" w:lineRule="auto"/>
        <w:ind w:left="420"/>
        <w:rPr>
          <w:rFonts w:ascii="宋体" w:hAnsi="宋体" w:cs="Arial"/>
          <w:szCs w:val="21"/>
          <w:u w:val="single"/>
        </w:rPr>
      </w:pPr>
      <w:r>
        <w:rPr>
          <w:rFonts w:ascii="宋体" w:hAnsi="宋体" w:cs="Arial"/>
          <w:szCs w:val="21"/>
        </w:rPr>
        <w:t>注册资金：  经济性质：</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30"/>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22"/>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30"/>
        </w:numPr>
        <w:spacing w:line="360" w:lineRule="auto"/>
        <w:rPr>
          <w:rFonts w:ascii="宋体" w:hAns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hAnsi="宋体" w:cs="Arial"/>
          <w:szCs w:val="21"/>
        </w:rPr>
      </w:pPr>
      <w:bookmarkStart w:id="36"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36"/>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3"/>
        </w:numPr>
        <w:spacing w:line="440" w:lineRule="exact"/>
        <w:rPr>
          <w:rFonts w:ascii="宋体" w:hAnsi="宋体"/>
          <w:bCs/>
        </w:rPr>
      </w:pPr>
    </w:p>
    <w:p>
      <w:pPr>
        <w:jc w:val="center"/>
        <w:outlineLvl w:val="2"/>
        <w:rPr>
          <w:rFonts w:ascii="宋体" w:hAnsi="宋体"/>
          <w:b/>
          <w:sz w:val="28"/>
          <w:szCs w:val="28"/>
        </w:rPr>
      </w:pPr>
      <w:bookmarkStart w:id="37" w:name="_Toc50691044"/>
      <w:bookmarkStart w:id="38" w:name="_Toc52165085"/>
      <w:bookmarkStart w:id="39" w:name="_Toc275865617"/>
      <w:bookmarkStart w:id="40" w:name="_Toc50737301"/>
      <w:bookmarkStart w:id="41" w:name="_Toc50736481"/>
      <w:bookmarkStart w:id="42" w:name="_Toc50737333"/>
      <w:r>
        <w:rPr>
          <w:rFonts w:hint="eastAsia" w:ascii="宋体" w:hAnsi="宋体"/>
          <w:b/>
          <w:sz w:val="28"/>
          <w:szCs w:val="28"/>
        </w:rPr>
        <w:t>合同经验情况一览表</w:t>
      </w:r>
      <w:bookmarkEnd w:id="37"/>
      <w:bookmarkEnd w:id="38"/>
      <w:bookmarkEnd w:id="39"/>
      <w:bookmarkEnd w:id="40"/>
      <w:bookmarkEnd w:id="41"/>
      <w:bookmarkEnd w:id="42"/>
    </w:p>
    <w:p>
      <w:pPr>
        <w:ind w:firstLine="210" w:firstLineChars="100"/>
        <w:rPr>
          <w:rFonts w:ascii="宋体" w:hAnsi="宋体"/>
          <w:b/>
          <w:bCs/>
          <w:u w:val="single"/>
        </w:rPr>
      </w:pPr>
      <w:r>
        <w:rPr>
          <w:rFonts w:hint="eastAsia" w:ascii="宋体" w:hAnsi="宋体"/>
        </w:rPr>
        <w:t>项目编号：GZBC20FG03006</w:t>
      </w:r>
    </w:p>
    <w:tbl>
      <w:tblPr>
        <w:tblStyle w:val="22"/>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1"/>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项目编号：GZBC20FG03006</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8"/>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hAnsi="宋体"/>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rPr>
          <w:rFonts w:ascii="宋体" w:hAnsi="宋体"/>
          <w:b/>
        </w:rPr>
      </w:pPr>
      <w:r>
        <w:rPr>
          <w:rFonts w:hint="eastAsia" w:ascii="宋体" w:hAnsi="宋体"/>
          <w:b/>
        </w:rPr>
        <w:t>广州市番禺区地方公路管理总站：</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(项目编号：GZBC20FG03006)的招标中如获中标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p>
    <w:p>
      <w:pPr>
        <w:adjustRightInd w:val="0"/>
        <w:snapToGrid w:val="0"/>
        <w:spacing w:line="520" w:lineRule="exact"/>
        <w:ind w:firstLine="3465" w:firstLineChars="1650"/>
        <w:rPr>
          <w:rFonts w:ascii="宋体" w:hAnsi="宋体"/>
        </w:rPr>
      </w:pPr>
      <w:r>
        <w:rPr>
          <w:rFonts w:hint="eastAsia" w:ascii="宋体" w:hAnsi="宋体"/>
        </w:rPr>
        <w:t>投标人地址：</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2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ascii="宋体" w:hAns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szCs w:val="21"/>
              </w:rPr>
              <w:t>中国民生银行股份有限公司广州华南支行</w:t>
            </w:r>
            <w:r>
              <w:rPr>
                <w:rFonts w:ascii="宋体" w:hAnsi="宋体"/>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3"/>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(项目编号：GZBC20FG03006)的招标中如获中标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22"/>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p>
    <w:p>
      <w:pPr>
        <w:spacing w:line="360" w:lineRule="auto"/>
        <w:ind w:left="4725"/>
        <w:rPr>
          <w:rFonts w:ascii="宋体" w:hAnsi="宋体"/>
          <w:szCs w:val="21"/>
        </w:rPr>
      </w:pPr>
      <w:r>
        <w:rPr>
          <w:rFonts w:hint="eastAsia" w:ascii="宋体" w:hAnsi="宋体"/>
          <w:szCs w:val="21"/>
        </w:rPr>
        <w:t>投标人地址：</w:t>
      </w:r>
    </w:p>
    <w:p>
      <w:pPr>
        <w:spacing w:line="440" w:lineRule="exact"/>
        <w:rPr>
          <w:rFonts w:ascii="宋体" w:hAnsi="宋体"/>
          <w:u w:val="single"/>
        </w:rPr>
      </w:pPr>
      <w:r>
        <w:rPr>
          <w:rFonts w:hint="eastAsia" w:ascii="宋体" w:hAnsi="宋体"/>
          <w:szCs w:val="21"/>
        </w:rPr>
        <w:t>法定代表人或投标人授权代表（签署本人姓名或印盖本人姓名章）：</w:t>
      </w:r>
    </w:p>
    <w:p>
      <w:pPr>
        <w:spacing w:line="440" w:lineRule="exact"/>
        <w:rPr>
          <w:rFonts w:ascii="宋体" w:hAnsi="宋体"/>
          <w:u w:val="single"/>
        </w:rPr>
      </w:pPr>
      <w:r>
        <w:rPr>
          <w:rFonts w:hint="eastAsia" w:ascii="宋体" w:hAnsi="宋体"/>
          <w:u w:val="single"/>
        </w:rPr>
        <w:br w:type="page"/>
      </w:r>
    </w:p>
    <w:p>
      <w:pPr>
        <w:ind w:firstLine="281" w:firstLineChars="100"/>
        <w:jc w:val="center"/>
        <w:rPr>
          <w:rFonts w:ascii="宋体" w:hAnsi="宋体"/>
          <w:b/>
          <w:bCs/>
          <w:sz w:val="28"/>
          <w:szCs w:val="28"/>
        </w:rPr>
      </w:pPr>
      <w:bookmarkStart w:id="43" w:name="_Toc438223019"/>
      <w:bookmarkStart w:id="44" w:name="_Toc480529443"/>
      <w:bookmarkStart w:id="45" w:name="_Toc492302255"/>
      <w:bookmarkStart w:id="46" w:name="_Toc435516649"/>
      <w:bookmarkStart w:id="47" w:name="_Toc435174932"/>
      <w:bookmarkStart w:id="48" w:name="_Toc435542344"/>
      <w:r>
        <w:rPr>
          <w:rFonts w:hint="eastAsia" w:ascii="宋体" w:hAnsi="宋体"/>
          <w:b/>
          <w:bCs/>
          <w:sz w:val="28"/>
          <w:szCs w:val="28"/>
        </w:rPr>
        <w:t>第七章投标人须知</w:t>
      </w:r>
      <w:bookmarkEnd w:id="43"/>
      <w:bookmarkEnd w:id="44"/>
      <w:bookmarkEnd w:id="45"/>
      <w:bookmarkEnd w:id="46"/>
      <w:bookmarkEnd w:id="47"/>
      <w:bookmarkEnd w:id="48"/>
      <w:bookmarkStart w:id="49" w:name="_Toc292267790"/>
      <w:bookmarkStart w:id="50" w:name="_Toc435114677"/>
      <w:bookmarkStart w:id="51" w:name="_Toc435174931"/>
      <w:bookmarkStart w:id="52" w:name="_Toc435516648"/>
      <w:bookmarkStart w:id="53" w:name="_Toc435542343"/>
      <w:bookmarkStart w:id="54" w:name="_Toc438223018"/>
      <w:bookmarkStart w:id="55" w:name="_Toc435114676"/>
      <w:r>
        <w:rPr>
          <w:rFonts w:hint="eastAsia" w:ascii="宋体" w:hAnsi="宋体"/>
          <w:b/>
          <w:bCs/>
          <w:sz w:val="28"/>
          <w:szCs w:val="28"/>
        </w:rPr>
        <w:t>（</w:t>
      </w:r>
      <w:bookmarkEnd w:id="49"/>
      <w:r>
        <w:rPr>
          <w:rFonts w:hint="eastAsia" w:ascii="宋体" w:hAnsi="宋体"/>
          <w:b/>
          <w:bCs/>
          <w:sz w:val="28"/>
          <w:szCs w:val="28"/>
        </w:rPr>
        <w:t>通用条款）</w:t>
      </w:r>
      <w:bookmarkEnd w:id="50"/>
      <w:bookmarkEnd w:id="51"/>
      <w:bookmarkEnd w:id="52"/>
      <w:bookmarkEnd w:id="53"/>
      <w:bookmarkEnd w:id="54"/>
      <w:bookmarkEnd w:id="55"/>
    </w:p>
    <w:p>
      <w:pPr>
        <w:numPr>
          <w:ilvl w:val="0"/>
          <w:numId w:val="33"/>
        </w:numPr>
        <w:autoSpaceDE w:val="0"/>
        <w:autoSpaceDN w:val="0"/>
        <w:adjustRightInd w:val="0"/>
        <w:snapToGrid w:val="0"/>
        <w:spacing w:beforeLines="100" w:afterLines="100"/>
        <w:ind w:left="1012" w:hanging="1012" w:hangingChars="360"/>
        <w:jc w:val="center"/>
        <w:outlineLvl w:val="1"/>
        <w:rPr>
          <w:rFonts w:ascii="宋体" w:hAnsi="宋体"/>
          <w:b/>
          <w:sz w:val="28"/>
          <w:szCs w:val="28"/>
        </w:rPr>
      </w:pPr>
      <w:bookmarkStart w:id="56" w:name="_Toc435542345"/>
      <w:bookmarkStart w:id="57" w:name="_Toc438223020"/>
      <w:r>
        <w:rPr>
          <w:rFonts w:ascii="宋体" w:hAnsi="宋体"/>
          <w:b/>
          <w:sz w:val="28"/>
          <w:szCs w:val="28"/>
          <w:lang w:eastAsia="zh-TW"/>
        </w:rPr>
        <w:t>说 明</w:t>
      </w:r>
      <w:bookmarkEnd w:id="56"/>
      <w:bookmarkEnd w:id="57"/>
      <w:bookmarkStart w:id="58" w:name="_Toc292267791"/>
    </w:p>
    <w:bookmarkEnd w:id="58"/>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59" w:name="_Toc237787451"/>
      <w:r>
        <w:rPr>
          <w:rFonts w:hint="eastAsia" w:ascii="宋体" w:hAnsi="宋体"/>
          <w:b/>
          <w:szCs w:val="21"/>
        </w:rPr>
        <w:t>采购项目与采购当事人说明</w:t>
      </w:r>
      <w:bookmarkEnd w:id="59"/>
    </w:p>
    <w:p>
      <w:pPr>
        <w:numPr>
          <w:ilvl w:val="1"/>
          <w:numId w:val="34"/>
        </w:numPr>
        <w:autoSpaceDE w:val="0"/>
        <w:autoSpaceDN w:val="0"/>
        <w:adjustRightInd w:val="0"/>
        <w:snapToGrid w:val="0"/>
        <w:spacing w:line="360" w:lineRule="auto"/>
        <w:jc w:val="left"/>
        <w:rPr>
          <w:rFonts w:ascii="宋体" w:hAnsi="宋体"/>
          <w:szCs w:val="21"/>
        </w:rPr>
      </w:pPr>
      <w:bookmarkStart w:id="60"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60"/>
    <w:p>
      <w:pPr>
        <w:numPr>
          <w:ilvl w:val="1"/>
          <w:numId w:val="34"/>
        </w:numPr>
        <w:autoSpaceDE w:val="0"/>
        <w:autoSpaceDN w:val="0"/>
        <w:adjustRightInd w:val="0"/>
        <w:snapToGrid w:val="0"/>
        <w:spacing w:line="360" w:lineRule="auto"/>
        <w:jc w:val="left"/>
        <w:rPr>
          <w:rFonts w:ascii="宋体" w:hAnsi="宋体"/>
          <w:b/>
          <w:szCs w:val="21"/>
        </w:rPr>
      </w:pPr>
      <w:bookmarkStart w:id="61"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4"/>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61"/>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62" w:name="_Toc237787454"/>
      <w:r>
        <w:rPr>
          <w:rFonts w:hint="eastAsia" w:ascii="宋体" w:hAnsi="宋体"/>
          <w:b/>
          <w:szCs w:val="21"/>
        </w:rPr>
        <w:t>定义及解释</w:t>
      </w:r>
      <w:bookmarkEnd w:id="62"/>
    </w:p>
    <w:p>
      <w:pPr>
        <w:widowControl/>
        <w:numPr>
          <w:ilvl w:val="1"/>
          <w:numId w:val="34"/>
        </w:numPr>
        <w:adjustRightInd w:val="0"/>
        <w:snapToGrid w:val="0"/>
        <w:spacing w:line="360" w:lineRule="auto"/>
        <w:jc w:val="left"/>
        <w:rPr>
          <w:rFonts w:ascii="宋体" w:hAnsi="宋体"/>
          <w:szCs w:val="21"/>
        </w:rPr>
      </w:pPr>
      <w:bookmarkStart w:id="63"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3"/>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4"/>
        </w:numPr>
        <w:adjustRightInd w:val="0"/>
        <w:snapToGrid w:val="0"/>
        <w:spacing w:line="360" w:lineRule="auto"/>
        <w:jc w:val="left"/>
        <w:rPr>
          <w:rFonts w:ascii="宋体" w:hAnsi="宋体"/>
          <w:szCs w:val="21"/>
        </w:rPr>
      </w:pPr>
      <w:bookmarkStart w:id="64" w:name="_Toc237787460"/>
      <w:r>
        <w:rPr>
          <w:rFonts w:hint="eastAsia" w:ascii="宋体" w:hAnsi="宋体"/>
          <w:szCs w:val="21"/>
        </w:rPr>
        <w:t>评标委员会：是依法组建的、负责本次采购的评标工作的临时性机构。</w:t>
      </w:r>
      <w:bookmarkEnd w:id="64"/>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4"/>
        </w:numPr>
        <w:adjustRightInd w:val="0"/>
        <w:snapToGrid w:val="0"/>
        <w:spacing w:line="360" w:lineRule="auto"/>
        <w:jc w:val="left"/>
        <w:rPr>
          <w:rFonts w:ascii="宋体" w:hAnsi="宋体"/>
          <w:szCs w:val="21"/>
        </w:rPr>
      </w:pPr>
      <w:bookmarkStart w:id="65" w:name="_Toc237787461"/>
      <w:r>
        <w:rPr>
          <w:rFonts w:hint="eastAsia" w:ascii="宋体" w:hAnsi="宋体"/>
          <w:szCs w:val="21"/>
        </w:rPr>
        <w:t>日期：指公历日。</w:t>
      </w:r>
      <w:bookmarkEnd w:id="65"/>
    </w:p>
    <w:p>
      <w:pPr>
        <w:widowControl/>
        <w:numPr>
          <w:ilvl w:val="1"/>
          <w:numId w:val="34"/>
        </w:numPr>
        <w:adjustRightInd w:val="0"/>
        <w:snapToGrid w:val="0"/>
        <w:spacing w:line="360" w:lineRule="auto"/>
        <w:jc w:val="left"/>
        <w:rPr>
          <w:rFonts w:ascii="宋体" w:hAnsi="宋体"/>
          <w:szCs w:val="21"/>
        </w:rPr>
      </w:pPr>
      <w:bookmarkStart w:id="66" w:name="_Toc237787462"/>
      <w:r>
        <w:rPr>
          <w:rFonts w:hint="eastAsia" w:ascii="宋体" w:hAnsi="宋体"/>
          <w:szCs w:val="21"/>
        </w:rPr>
        <w:t>合同：依据本次货物及服务招标采购结果签订的协议。</w:t>
      </w:r>
      <w:bookmarkEnd w:id="66"/>
    </w:p>
    <w:p>
      <w:pPr>
        <w:widowControl/>
        <w:numPr>
          <w:ilvl w:val="1"/>
          <w:numId w:val="34"/>
        </w:numPr>
        <w:adjustRightInd w:val="0"/>
        <w:snapToGrid w:val="0"/>
        <w:spacing w:line="360" w:lineRule="auto"/>
        <w:jc w:val="left"/>
        <w:rPr>
          <w:rFonts w:ascii="宋体" w:hAnsi="宋体"/>
          <w:szCs w:val="21"/>
        </w:rPr>
      </w:pPr>
      <w:bookmarkStart w:id="67" w:name="_Toc237787463"/>
      <w:r>
        <w:rPr>
          <w:rFonts w:hint="eastAsia" w:ascii="宋体" w:hAnsi="宋体"/>
          <w:szCs w:val="21"/>
        </w:rPr>
        <w:t>招标文件中的标题或题名仅起引导作用，而不应视为对招标文件内容的理解和解释。</w:t>
      </w:r>
      <w:bookmarkEnd w:id="6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ascii="宋体" w:hAnsi="宋体"/>
          <w:u w:val="single"/>
        </w:rPr>
      </w:pP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4"/>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4"/>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4"/>
        </w:numPr>
        <w:autoSpaceDE w:val="0"/>
        <w:autoSpaceDN w:val="0"/>
        <w:adjustRightInd w:val="0"/>
        <w:snapToGrid w:val="0"/>
        <w:spacing w:line="360" w:lineRule="auto"/>
        <w:rPr>
          <w:rFonts w:ascii="宋体" w:hAnsi="宋体"/>
          <w:szCs w:val="21"/>
        </w:rPr>
      </w:pPr>
      <w:bookmarkStart w:id="68"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8"/>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9" w:name="_Toc211763038"/>
      <w:r>
        <w:rPr>
          <w:rFonts w:hint="eastAsia" w:ascii="宋体" w:hAnsi="宋体"/>
          <w:szCs w:val="21"/>
        </w:rPr>
        <w:t>依据《政府采购进口产品管理办法</w:t>
      </w:r>
      <w:bookmarkEnd w:id="69"/>
      <w:r>
        <w:rPr>
          <w:rFonts w:hint="eastAsia" w:ascii="宋体" w:hAnsi="宋体"/>
          <w:szCs w:val="21"/>
        </w:rPr>
        <w:t>》执行。</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70" w:name="_Toc237787469"/>
      <w:r>
        <w:rPr>
          <w:rFonts w:hint="eastAsia" w:ascii="宋体" w:hAnsi="宋体"/>
          <w:b/>
          <w:bCs/>
          <w:szCs w:val="21"/>
        </w:rPr>
        <w:t>禁止事项</w:t>
      </w:r>
      <w:bookmarkEnd w:id="70"/>
    </w:p>
    <w:p>
      <w:pPr>
        <w:numPr>
          <w:ilvl w:val="1"/>
          <w:numId w:val="34"/>
        </w:numPr>
        <w:autoSpaceDE w:val="0"/>
        <w:autoSpaceDN w:val="0"/>
        <w:adjustRightInd w:val="0"/>
        <w:snapToGrid w:val="0"/>
        <w:spacing w:line="360" w:lineRule="auto"/>
        <w:rPr>
          <w:rFonts w:ascii="宋体" w:hAnsi="宋体"/>
          <w:szCs w:val="21"/>
        </w:rPr>
      </w:pPr>
      <w:bookmarkStart w:id="71" w:name="_Toc237787470"/>
      <w:r>
        <w:rPr>
          <w:rFonts w:hint="eastAsia" w:ascii="宋体" w:hAnsi="宋体"/>
          <w:szCs w:val="21"/>
        </w:rPr>
        <w:t>采购人、投标人和采购代理机构不得相互串通损害国家利益、社会公共利益和其他当</w:t>
      </w:r>
      <w:bookmarkEnd w:id="71"/>
      <w:bookmarkStart w:id="72" w:name="_Toc237787471"/>
      <w:r>
        <w:rPr>
          <w:rFonts w:hint="eastAsia" w:ascii="宋体" w:hAnsi="宋体"/>
          <w:szCs w:val="21"/>
        </w:rPr>
        <w:t>事人的合法权益；不得以任何手段排斥其他投标人参与竞争。</w:t>
      </w:r>
      <w:bookmarkEnd w:id="72"/>
      <w:r>
        <w:rPr>
          <w:rFonts w:hint="eastAsia" w:ascii="宋体" w:hAnsi="宋体"/>
          <w:szCs w:val="21"/>
        </w:rPr>
        <w:t>否则投标无效。</w:t>
      </w:r>
    </w:p>
    <w:p>
      <w:pPr>
        <w:numPr>
          <w:ilvl w:val="1"/>
          <w:numId w:val="34"/>
        </w:numPr>
        <w:autoSpaceDE w:val="0"/>
        <w:autoSpaceDN w:val="0"/>
        <w:adjustRightInd w:val="0"/>
        <w:snapToGrid w:val="0"/>
        <w:spacing w:line="360" w:lineRule="auto"/>
        <w:rPr>
          <w:rFonts w:ascii="宋体" w:hAnsi="宋体"/>
          <w:szCs w:val="21"/>
        </w:rPr>
      </w:pPr>
      <w:bookmarkStart w:id="73" w:name="_Toc237787472"/>
      <w:r>
        <w:rPr>
          <w:rFonts w:hint="eastAsia" w:ascii="宋体" w:hAnsi="宋体"/>
          <w:szCs w:val="21"/>
        </w:rPr>
        <w:t>投标人不得向采购人、采购代理机构、评标委员会的组成人员行贿或者采取其他不正当手段谋取中标。</w:t>
      </w:r>
      <w:bookmarkEnd w:id="73"/>
      <w:r>
        <w:rPr>
          <w:rFonts w:hint="eastAsia" w:ascii="宋体" w:hAnsi="宋体"/>
          <w:szCs w:val="21"/>
        </w:rPr>
        <w:t>否则投标无效。</w:t>
      </w:r>
    </w:p>
    <w:p>
      <w:pPr>
        <w:numPr>
          <w:ilvl w:val="1"/>
          <w:numId w:val="34"/>
        </w:numPr>
        <w:autoSpaceDE w:val="0"/>
        <w:autoSpaceDN w:val="0"/>
        <w:adjustRightInd w:val="0"/>
        <w:snapToGrid w:val="0"/>
        <w:spacing w:line="360" w:lineRule="auto"/>
        <w:rPr>
          <w:rFonts w:ascii="宋体" w:hAnsi="宋体"/>
          <w:szCs w:val="21"/>
        </w:rPr>
      </w:pPr>
      <w:bookmarkStart w:id="74"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74"/>
      <w:r>
        <w:rPr>
          <w:rFonts w:hint="eastAsia" w:ascii="宋体" w:hAnsi="宋体"/>
          <w:szCs w:val="21"/>
        </w:rPr>
        <w:t>否则投标无效。</w:t>
      </w:r>
    </w:p>
    <w:p>
      <w:pPr>
        <w:numPr>
          <w:ilvl w:val="1"/>
          <w:numId w:val="34"/>
        </w:numPr>
        <w:autoSpaceDE w:val="0"/>
        <w:autoSpaceDN w:val="0"/>
        <w:adjustRightInd w:val="0"/>
        <w:snapToGrid w:val="0"/>
        <w:spacing w:line="360" w:lineRule="auto"/>
        <w:rPr>
          <w:rFonts w:ascii="宋体" w:hAnsi="宋体"/>
          <w:szCs w:val="21"/>
        </w:rPr>
      </w:pPr>
      <w:bookmarkStart w:id="75" w:name="_Toc237787474"/>
      <w:r>
        <w:rPr>
          <w:rFonts w:hint="eastAsia" w:ascii="宋体" w:hAnsi="宋体"/>
          <w:szCs w:val="21"/>
        </w:rPr>
        <w:t>《中华人民共和国政府采购法》、《中华人民共和国政府采购法实施条例》及相关法规规定的其他禁止行为。</w:t>
      </w:r>
      <w:bookmarkEnd w:id="75"/>
      <w:r>
        <w:rPr>
          <w:rFonts w:hint="eastAsia" w:ascii="宋体" w:hAnsi="宋体"/>
          <w:szCs w:val="21"/>
        </w:rPr>
        <w:t>否则投标无效。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76" w:name="_Toc237787475"/>
      <w:r>
        <w:rPr>
          <w:rFonts w:hint="eastAsia" w:ascii="宋体" w:hAnsi="宋体"/>
          <w:b/>
          <w:bCs/>
          <w:szCs w:val="21"/>
        </w:rPr>
        <w:t>保密事项</w:t>
      </w:r>
      <w:bookmarkEnd w:id="76"/>
    </w:p>
    <w:p>
      <w:pPr>
        <w:numPr>
          <w:ilvl w:val="1"/>
          <w:numId w:val="34"/>
        </w:numPr>
        <w:autoSpaceDE w:val="0"/>
        <w:autoSpaceDN w:val="0"/>
        <w:adjustRightInd w:val="0"/>
        <w:snapToGrid w:val="0"/>
        <w:spacing w:line="360" w:lineRule="auto"/>
        <w:rPr>
          <w:rFonts w:ascii="宋体" w:hAnsi="宋体"/>
          <w:szCs w:val="21"/>
        </w:rPr>
      </w:pPr>
      <w:bookmarkStart w:id="77"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78" w:name="_Toc381027666"/>
      <w:r>
        <w:rPr>
          <w:rFonts w:hint="eastAsia" w:ascii="宋体" w:hAnsi="宋体"/>
          <w:b/>
          <w:bCs/>
          <w:szCs w:val="21"/>
        </w:rPr>
        <w:t>政府采购信用担保</w:t>
      </w:r>
      <w:bookmarkEnd w:id="78"/>
    </w:p>
    <w:p>
      <w:pPr>
        <w:numPr>
          <w:ilvl w:val="1"/>
          <w:numId w:val="34"/>
        </w:numPr>
        <w:autoSpaceDE w:val="0"/>
        <w:autoSpaceDN w:val="0"/>
        <w:adjustRightInd w:val="0"/>
        <w:snapToGrid w:val="0"/>
        <w:spacing w:line="360" w:lineRule="auto"/>
        <w:rPr>
          <w:rFonts w:ascii="宋体" w:hAnsi="宋体"/>
          <w:szCs w:val="21"/>
        </w:rPr>
      </w:pPr>
      <w:bookmarkStart w:id="79"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bookmarkEnd w:id="79"/>
    <w:p>
      <w:pPr>
        <w:numPr>
          <w:ilvl w:val="1"/>
          <w:numId w:val="34"/>
        </w:numPr>
        <w:autoSpaceDE w:val="0"/>
        <w:autoSpaceDN w:val="0"/>
        <w:adjustRightInd w:val="0"/>
        <w:snapToGrid w:val="0"/>
        <w:spacing w:line="360" w:lineRule="auto"/>
        <w:rPr>
          <w:rFonts w:ascii="宋体" w:hAnsi="宋体"/>
          <w:b/>
          <w:bCs/>
          <w:szCs w:val="21"/>
        </w:rPr>
      </w:pPr>
      <w:bookmarkStart w:id="80"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0"/>
    </w:p>
    <w:p>
      <w:pPr>
        <w:numPr>
          <w:ilvl w:val="1"/>
          <w:numId w:val="34"/>
        </w:numPr>
        <w:autoSpaceDE w:val="0"/>
        <w:autoSpaceDN w:val="0"/>
        <w:adjustRightInd w:val="0"/>
        <w:snapToGrid w:val="0"/>
        <w:spacing w:line="360" w:lineRule="auto"/>
        <w:rPr>
          <w:rFonts w:ascii="宋体" w:hAnsi="宋体"/>
          <w:szCs w:val="21"/>
        </w:rPr>
      </w:pPr>
      <w:bookmarkStart w:id="81"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1"/>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bookmarkStart w:id="82" w:name="_Toc438223021"/>
      <w:bookmarkStart w:id="83" w:name="_Toc435542346"/>
      <w:r>
        <w:rPr>
          <w:rFonts w:hint="eastAsia" w:ascii="宋体" w:hAnsi="宋体"/>
          <w:b/>
          <w:bCs/>
          <w:szCs w:val="21"/>
        </w:rPr>
        <w:t>知识产权</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4"/>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82"/>
      <w:bookmarkEnd w:id="83"/>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4"/>
        </w:numPr>
        <w:autoSpaceDE w:val="0"/>
        <w:autoSpaceDN w:val="0"/>
        <w:adjustRightInd w:val="0"/>
        <w:snapToGrid w:val="0"/>
        <w:spacing w:line="360" w:lineRule="auto"/>
        <w:jc w:val="left"/>
        <w:rPr>
          <w:rFonts w:ascii="宋体" w:hAnsi="宋体"/>
          <w:szCs w:val="21"/>
        </w:rPr>
      </w:pPr>
      <w:bookmarkStart w:id="84"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4"/>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84"/>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4"/>
        </w:numPr>
        <w:autoSpaceDE w:val="0"/>
        <w:autoSpaceDN w:val="0"/>
        <w:adjustRightInd w:val="0"/>
        <w:snapToGrid w:val="0"/>
        <w:spacing w:line="360" w:lineRule="auto"/>
        <w:ind w:left="449" w:hanging="449" w:hangingChars="213"/>
        <w:outlineLvl w:val="2"/>
        <w:rPr>
          <w:rFonts w:ascii="宋体" w:hAnsi="宋体" w:cs="宋体"/>
          <w:szCs w:val="21"/>
          <w:lang w:eastAsia="zh-TW"/>
        </w:rPr>
      </w:pPr>
      <w:r>
        <w:rPr>
          <w:rFonts w:hint="eastAsia" w:ascii="宋体" w:hAnsi="宋体"/>
          <w:b/>
          <w:bCs/>
          <w:szCs w:val="21"/>
        </w:rPr>
        <w:t>招标文件的答疑或现场考察</w:t>
      </w:r>
    </w:p>
    <w:p>
      <w:pPr>
        <w:widowControl/>
        <w:numPr>
          <w:ilvl w:val="1"/>
          <w:numId w:val="34"/>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4"/>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5" w:name="_Toc435542347"/>
      <w:bookmarkStart w:id="86" w:name="_Toc438223022"/>
      <w:r>
        <w:rPr>
          <w:rFonts w:hint="eastAsia" w:ascii="宋体" w:hAnsi="宋体"/>
          <w:b/>
          <w:sz w:val="28"/>
          <w:szCs w:val="28"/>
          <w:lang w:eastAsia="zh-TW"/>
        </w:rPr>
        <w:t>投标文件的编制</w:t>
      </w:r>
      <w:bookmarkEnd w:id="85"/>
      <w:bookmarkEnd w:id="86"/>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87" w:name="_Toc237787500"/>
      <w:r>
        <w:rPr>
          <w:rFonts w:hint="eastAsia" w:ascii="宋体" w:hAnsi="宋体"/>
          <w:b/>
          <w:bCs/>
          <w:szCs w:val="21"/>
        </w:rPr>
        <w:t>投标的语言</w:t>
      </w:r>
      <w:bookmarkEnd w:id="87"/>
      <w:r>
        <w:rPr>
          <w:rFonts w:hint="eastAsia" w:ascii="宋体" w:hAnsi="宋体"/>
          <w:b/>
          <w:bCs/>
          <w:szCs w:val="21"/>
        </w:rPr>
        <w:t>及度量衡单位</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4"/>
        </w:numPr>
        <w:tabs>
          <w:tab w:val="left" w:pos="851"/>
        </w:tabs>
        <w:autoSpaceDE w:val="0"/>
        <w:autoSpaceDN w:val="0"/>
        <w:adjustRightInd w:val="0"/>
        <w:snapToGrid w:val="0"/>
        <w:spacing w:line="360" w:lineRule="auto"/>
        <w:rPr>
          <w:rFonts w:ascii="宋体" w:hAnsi="宋体" w:cs="宋体"/>
          <w:szCs w:val="21"/>
        </w:rPr>
      </w:pPr>
      <w:bookmarkStart w:id="88"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8"/>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4"/>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4"/>
        </w:numPr>
        <w:autoSpaceDE w:val="0"/>
        <w:autoSpaceDN w:val="0"/>
        <w:adjustRightInd w:val="0"/>
        <w:snapToGrid w:val="0"/>
        <w:spacing w:line="360" w:lineRule="auto"/>
        <w:rPr>
          <w:rFonts w:ascii="宋体" w:hAnsi="宋体" w:cs="黑体"/>
          <w:b/>
          <w:bCs/>
          <w:szCs w:val="21"/>
        </w:rPr>
      </w:pPr>
      <w:bookmarkStart w:id="89" w:name="_Toc237787518"/>
      <w:r>
        <w:rPr>
          <w:rFonts w:hint="eastAsia" w:ascii="宋体" w:hAnsi="宋体"/>
          <w:szCs w:val="21"/>
        </w:rPr>
        <w:t>投标人应提交证明其有资格参加投标和中标后有能力履行合同的文件，并作为其投标文件的一部分。</w:t>
      </w:r>
      <w:bookmarkEnd w:id="89"/>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4"/>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4"/>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90"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90"/>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4"/>
        </w:numPr>
        <w:adjustRightInd w:val="0"/>
        <w:snapToGrid w:val="0"/>
        <w:spacing w:line="360" w:lineRule="auto"/>
        <w:jc w:val="left"/>
        <w:rPr>
          <w:rFonts w:ascii="宋体" w:hAnsi="宋体"/>
          <w:szCs w:val="21"/>
        </w:rPr>
      </w:pPr>
      <w:bookmarkStart w:id="91" w:name="_Toc237787560"/>
      <w:r>
        <w:rPr>
          <w:rFonts w:hint="eastAsia" w:ascii="宋体" w:hAnsi="宋体"/>
          <w:szCs w:val="21"/>
        </w:rPr>
        <w:t>投标文件正本须用不褪色墨水书写或打印，由投标人的法定代表人或经其正式授权</w:t>
      </w:r>
      <w:bookmarkEnd w:id="91"/>
      <w:bookmarkStart w:id="92"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2"/>
    </w:p>
    <w:p>
      <w:pPr>
        <w:widowControl/>
        <w:numPr>
          <w:ilvl w:val="1"/>
          <w:numId w:val="34"/>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4"/>
        </w:numPr>
        <w:adjustRightInd w:val="0"/>
        <w:snapToGrid w:val="0"/>
        <w:spacing w:line="360" w:lineRule="auto"/>
        <w:jc w:val="left"/>
        <w:rPr>
          <w:rFonts w:ascii="宋体" w:hAnsi="宋体"/>
          <w:b/>
          <w:bCs/>
          <w:szCs w:val="21"/>
        </w:rPr>
      </w:pPr>
      <w:bookmarkStart w:id="93" w:name="_Toc237787563"/>
      <w:r>
        <w:rPr>
          <w:rFonts w:hint="eastAsia" w:ascii="宋体" w:hAnsi="宋体"/>
          <w:b/>
          <w:bCs/>
          <w:szCs w:val="21"/>
        </w:rPr>
        <w:t>投标文件的正本，招标文件中已明示需盖章签名处，均须由投标人加盖投标人公章，并经投标人法定代表人或其正式授权的代表</w:t>
      </w:r>
      <w:bookmarkEnd w:id="93"/>
      <w:bookmarkStart w:id="94" w:name="_Toc237787564"/>
      <w:r>
        <w:rPr>
          <w:rFonts w:hint="eastAsia" w:ascii="宋体" w:hAnsi="宋体"/>
          <w:b/>
          <w:bCs/>
          <w:szCs w:val="21"/>
        </w:rPr>
        <w:t>签署本人姓名或印盖本人姓名章。投标文件副本</w:t>
      </w:r>
      <w:bookmarkEnd w:id="94"/>
      <w:r>
        <w:rPr>
          <w:rFonts w:hint="eastAsia" w:ascii="宋体" w:hAnsi="宋体"/>
          <w:b/>
          <w:bCs/>
          <w:szCs w:val="21"/>
        </w:rPr>
        <w:t>应为正本的复印件。</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5" w:name="_Toc435542348"/>
      <w:bookmarkStart w:id="96" w:name="_Toc438223023"/>
      <w:r>
        <w:rPr>
          <w:rFonts w:hint="eastAsia" w:ascii="宋体" w:hAnsi="宋体"/>
          <w:b/>
          <w:sz w:val="28"/>
          <w:szCs w:val="28"/>
          <w:lang w:eastAsia="zh-TW"/>
        </w:rPr>
        <w:t>投标文件的递交</w:t>
      </w:r>
      <w:bookmarkEnd w:id="95"/>
      <w:bookmarkEnd w:id="96"/>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rPr>
        <w:t>25.0.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4"/>
        </w:numPr>
        <w:adjustRightInd w:val="0"/>
        <w:snapToGrid w:val="0"/>
        <w:spacing w:line="360" w:lineRule="auto"/>
        <w:jc w:val="left"/>
        <w:rPr>
          <w:rFonts w:ascii="宋体" w:hAnsi="宋体"/>
          <w:szCs w:val="21"/>
        </w:rPr>
      </w:pPr>
      <w:bookmarkStart w:id="97" w:name="_Toc237787569"/>
      <w:r>
        <w:rPr>
          <w:rFonts w:hint="eastAsia" w:ascii="宋体" w:hAnsi="宋体"/>
          <w:szCs w:val="21"/>
        </w:rPr>
        <w:t>内外层信封均应</w:t>
      </w:r>
      <w:bookmarkEnd w:id="97"/>
      <w:r>
        <w:rPr>
          <w:rFonts w:hint="eastAsia" w:ascii="宋体" w:hAnsi="宋体" w:cs="宋体"/>
          <w:szCs w:val="21"/>
        </w:rPr>
        <w:t>：</w:t>
      </w:r>
    </w:p>
    <w:p>
      <w:pPr>
        <w:widowControl/>
        <w:numPr>
          <w:ilvl w:val="2"/>
          <w:numId w:val="34"/>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98"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8"/>
      <w:bookmarkStart w:id="99" w:name="_Toc237787572"/>
      <w:r>
        <w:rPr>
          <w:rFonts w:hint="eastAsia" w:ascii="宋体" w:hAnsi="宋体"/>
          <w:szCs w:val="21"/>
        </w:rPr>
        <w:t>的字样，并填入投标邀请函中规定的开标日期和时间</w:t>
      </w:r>
      <w:bookmarkEnd w:id="99"/>
      <w:r>
        <w:rPr>
          <w:rFonts w:hint="eastAsia" w:ascii="宋体" w:hAnsi="宋体"/>
          <w:szCs w:val="21"/>
        </w:rPr>
        <w:t>；</w:t>
      </w:r>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100" w:name="_Toc237787573"/>
      <w:r>
        <w:rPr>
          <w:rFonts w:hint="eastAsia" w:ascii="宋体" w:hAnsi="宋体"/>
          <w:szCs w:val="21"/>
        </w:rPr>
        <w:t>内层信封应写明投标人名称和地址，以便将迟交的投标文件能原封</w:t>
      </w:r>
      <w:bookmarkEnd w:id="100"/>
      <w:bookmarkStart w:id="101" w:name="_Toc237787574"/>
      <w:r>
        <w:rPr>
          <w:rFonts w:hint="eastAsia" w:ascii="宋体" w:hAnsi="宋体"/>
          <w:szCs w:val="21"/>
        </w:rPr>
        <w:t>退回。</w:t>
      </w:r>
      <w:bookmarkEnd w:id="101"/>
    </w:p>
    <w:p>
      <w:pPr>
        <w:widowControl/>
        <w:numPr>
          <w:ilvl w:val="2"/>
          <w:numId w:val="34"/>
        </w:numPr>
        <w:tabs>
          <w:tab w:val="clear" w:pos="567"/>
        </w:tabs>
        <w:adjustRightInd w:val="0"/>
        <w:snapToGrid w:val="0"/>
        <w:spacing w:line="360" w:lineRule="auto"/>
        <w:ind w:left="851" w:hanging="851"/>
        <w:jc w:val="left"/>
        <w:rPr>
          <w:rFonts w:ascii="宋体" w:hAnsi="宋体"/>
          <w:szCs w:val="21"/>
        </w:rPr>
      </w:pPr>
      <w:bookmarkStart w:id="102" w:name="_Toc237787575"/>
      <w:r>
        <w:rPr>
          <w:rFonts w:hint="eastAsia" w:ascii="宋体" w:hAnsi="宋体"/>
          <w:szCs w:val="21"/>
        </w:rPr>
        <w:t>如果外层信封未按本须知的要求加写标记，采购人和采购代理机构</w:t>
      </w:r>
      <w:bookmarkEnd w:id="102"/>
      <w:bookmarkStart w:id="103" w:name="_Toc237787576"/>
      <w:r>
        <w:rPr>
          <w:rFonts w:hint="eastAsia" w:ascii="宋体" w:hAnsi="宋体"/>
          <w:szCs w:val="21"/>
        </w:rPr>
        <w:t>对误投或提前启封概不负责</w:t>
      </w:r>
      <w:bookmarkEnd w:id="103"/>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4"/>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4"/>
        </w:numPr>
        <w:autoSpaceDE w:val="0"/>
        <w:autoSpaceDN w:val="0"/>
        <w:adjustRightInd w:val="0"/>
        <w:snapToGrid w:val="0"/>
        <w:spacing w:line="360" w:lineRule="auto"/>
        <w:rPr>
          <w:rFonts w:ascii="宋体" w:hAnsi="宋体" w:cs="宋体"/>
          <w:szCs w:val="21"/>
          <w:lang w:eastAsia="zh-TW"/>
        </w:rPr>
      </w:pPr>
      <w:bookmarkStart w:id="104" w:name="_Toc237787597"/>
      <w:r>
        <w:rPr>
          <w:rFonts w:hint="eastAsia" w:ascii="宋体" w:hAnsi="宋体" w:cs="宋体"/>
          <w:szCs w:val="21"/>
          <w:lang w:eastAsia="zh-TW"/>
        </w:rPr>
        <w:t>从投标截止时间至投标人在投标文件中确定的投标有效期期满这段时间内，投标人不</w:t>
      </w:r>
      <w:bookmarkEnd w:id="104"/>
      <w:bookmarkStart w:id="105" w:name="_Toc237787598"/>
      <w:r>
        <w:rPr>
          <w:rFonts w:hint="eastAsia" w:ascii="宋体" w:hAnsi="宋体" w:cs="宋体"/>
          <w:szCs w:val="21"/>
          <w:lang w:eastAsia="zh-TW"/>
        </w:rPr>
        <w:t>得撤销其投标</w:t>
      </w:r>
      <w:r>
        <w:rPr>
          <w:rFonts w:hint="eastAsia" w:ascii="宋体" w:hAnsi="宋体" w:cs="宋体"/>
          <w:szCs w:val="21"/>
        </w:rPr>
        <w:t>文件</w:t>
      </w:r>
      <w:bookmarkEnd w:id="105"/>
      <w:r>
        <w:rPr>
          <w:rFonts w:hint="eastAsia" w:ascii="宋体" w:hAnsi="宋体" w:cs="宋体"/>
          <w:szCs w:val="21"/>
        </w:rPr>
        <w:t>。</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6" w:name="_Toc438223024"/>
      <w:bookmarkStart w:id="107" w:name="_Toc435542349"/>
      <w:r>
        <w:rPr>
          <w:rFonts w:hint="eastAsia" w:ascii="宋体" w:hAnsi="宋体"/>
          <w:b/>
          <w:sz w:val="28"/>
          <w:szCs w:val="28"/>
          <w:lang w:eastAsia="zh-TW"/>
        </w:rPr>
        <w:t>开标与评标</w:t>
      </w:r>
      <w:bookmarkEnd w:id="106"/>
      <w:bookmarkEnd w:id="107"/>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4"/>
        </w:numPr>
        <w:autoSpaceDE w:val="0"/>
        <w:autoSpaceDN w:val="0"/>
        <w:adjustRightInd w:val="0"/>
        <w:snapToGrid w:val="0"/>
        <w:spacing w:line="360" w:lineRule="auto"/>
        <w:rPr>
          <w:rFonts w:ascii="宋体" w:hAnsi="宋体" w:cs="宋体"/>
          <w:szCs w:val="21"/>
          <w:lang w:eastAsia="zh-TW"/>
        </w:rPr>
      </w:pPr>
      <w:bookmarkStart w:id="108"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8"/>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4"/>
        </w:numPr>
        <w:autoSpaceDE w:val="0"/>
        <w:autoSpaceDN w:val="0"/>
        <w:adjustRightInd w:val="0"/>
        <w:snapToGrid w:val="0"/>
        <w:spacing w:line="360" w:lineRule="auto"/>
        <w:rPr>
          <w:rFonts w:ascii="宋体" w:hAnsi="宋体"/>
          <w:szCs w:val="21"/>
        </w:rPr>
      </w:pPr>
      <w:bookmarkStart w:id="109"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9"/>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4"/>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4"/>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审查投标文件是否完整、文件签署是否合格、投标有效期是否满足要求、有无计算</w:t>
      </w:r>
      <w:r>
        <w:rPr>
          <w:rFonts w:hint="eastAsia" w:ascii="宋体" w:hAnsi="宋体" w:cs="宋体"/>
          <w:szCs w:val="21"/>
        </w:rPr>
        <w:t>上</w:t>
      </w:r>
      <w:r>
        <w:rPr>
          <w:rFonts w:hint="eastAsia" w:ascii="宋体" w:hAnsi="宋体" w:cs="宋体"/>
          <w:szCs w:val="21"/>
          <w:lang w:eastAsia="zh-TW"/>
        </w:rPr>
        <w:t>的错误等。</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4"/>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ind w:left="630" w:leftChars="300"/>
        <w:rPr>
          <w:rFonts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4"/>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4"/>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4"/>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4"/>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ascii="宋体" w:hAnsi="宋体" w:cs="宋体"/>
          <w:bCs/>
          <w:kern w:val="0"/>
          <w:szCs w:val="21"/>
        </w:rPr>
      </w:pPr>
      <w:bookmarkStart w:id="110" w:name="_Toc438223025"/>
      <w:bookmarkStart w:id="111" w:name="_Toc435542350"/>
      <w:r>
        <w:rPr>
          <w:rFonts w:hint="eastAsia" w:ascii="宋体" w:hAnsi="宋体" w:cs="宋体"/>
          <w:bCs/>
          <w:kern w:val="0"/>
          <w:szCs w:val="21"/>
        </w:rPr>
        <w:t xml:space="preserve"> 询问</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 xml:space="preserve"> 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3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10"/>
      <w:bookmarkEnd w:id="111"/>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bookmarkStart w:id="112" w:name="_Toc237787628"/>
      <w:r>
        <w:rPr>
          <w:rFonts w:hint="eastAsia" w:ascii="宋体" w:hAnsi="宋体"/>
          <w:b/>
          <w:bCs/>
          <w:szCs w:val="21"/>
        </w:rPr>
        <w:t>中标人的确定</w:t>
      </w:r>
      <w:bookmarkEnd w:id="112"/>
    </w:p>
    <w:p>
      <w:pPr>
        <w:numPr>
          <w:ilvl w:val="1"/>
          <w:numId w:val="34"/>
        </w:numPr>
        <w:autoSpaceDE w:val="0"/>
        <w:autoSpaceDN w:val="0"/>
        <w:adjustRightInd w:val="0"/>
        <w:snapToGrid w:val="0"/>
        <w:spacing w:line="360" w:lineRule="auto"/>
        <w:rPr>
          <w:rFonts w:ascii="宋体" w:hAnsi="宋体" w:cs="宋体"/>
          <w:szCs w:val="21"/>
          <w:lang w:eastAsia="zh-TW"/>
        </w:rPr>
      </w:pPr>
      <w:bookmarkStart w:id="113" w:name="_Toc237787629"/>
      <w:r>
        <w:rPr>
          <w:rFonts w:hint="eastAsia" w:ascii="宋体" w:hAnsi="宋体" w:cs="宋体"/>
          <w:szCs w:val="21"/>
          <w:lang w:eastAsia="zh-TW"/>
        </w:rPr>
        <w:t>采购人根据评标委员会提出的书面评标报告和推荐的中标候选人确定中标人。</w:t>
      </w:r>
      <w:bookmarkEnd w:id="113"/>
      <w:r>
        <w:rPr>
          <w:rFonts w:hint="eastAsia" w:ascii="宋体" w:hAnsi="宋体" w:cs="宋体"/>
          <w:szCs w:val="21"/>
          <w:lang w:eastAsia="zh-TW"/>
        </w:rPr>
        <w:t>采购人也可以授权评标委员会直接确定中标人。</w:t>
      </w:r>
    </w:p>
    <w:p>
      <w:pPr>
        <w:numPr>
          <w:ilvl w:val="1"/>
          <w:numId w:val="34"/>
        </w:numPr>
        <w:autoSpaceDE w:val="0"/>
        <w:autoSpaceDN w:val="0"/>
        <w:adjustRightInd w:val="0"/>
        <w:snapToGrid w:val="0"/>
        <w:spacing w:line="360" w:lineRule="auto"/>
        <w:rPr>
          <w:rFonts w:ascii="宋体" w:hAnsi="宋体" w:cs="宋体"/>
          <w:szCs w:val="21"/>
          <w:lang w:eastAsia="zh-TW"/>
        </w:rPr>
      </w:pPr>
      <w:bookmarkStart w:id="114" w:name="_Toc237787633"/>
      <w:r>
        <w:rPr>
          <w:rFonts w:hint="eastAsia" w:ascii="宋体" w:hAnsi="宋体" w:cs="宋体"/>
          <w:szCs w:val="21"/>
          <w:lang w:eastAsia="zh-TW"/>
        </w:rPr>
        <w:t>确认后采购代理机构将在刊登本项目招标公告的法定媒体上发布中标公告。</w:t>
      </w:r>
      <w:bookmarkEnd w:id="114"/>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15"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5"/>
    </w:p>
    <w:p>
      <w:pPr>
        <w:numPr>
          <w:ilvl w:val="1"/>
          <w:numId w:val="34"/>
        </w:numPr>
        <w:autoSpaceDE w:val="0"/>
        <w:autoSpaceDN w:val="0"/>
        <w:adjustRightInd w:val="0"/>
        <w:snapToGrid w:val="0"/>
        <w:spacing w:line="360" w:lineRule="auto"/>
        <w:rPr>
          <w:rFonts w:ascii="宋体" w:hAnsi="宋体" w:cs="宋体"/>
          <w:szCs w:val="21"/>
          <w:lang w:eastAsia="zh-TW"/>
        </w:rPr>
      </w:pPr>
      <w:bookmarkStart w:id="116" w:name="_Toc237787646"/>
      <w:r>
        <w:rPr>
          <w:rFonts w:hint="eastAsia" w:ascii="宋体" w:hAnsi="宋体" w:cs="宋体"/>
          <w:szCs w:val="21"/>
          <w:lang w:eastAsia="zh-TW"/>
        </w:rPr>
        <w:t>《中标通知书》发出后，采购人改变中标结果，或者中标人放弃中标的，均应承担相应的法律责任。</w:t>
      </w:r>
      <w:bookmarkEnd w:id="116"/>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ind w:firstLine="420" w:firstLineChars="200"/>
        <w:rPr>
          <w:rFonts w:ascii="宋体" w:hAnsi="宋体"/>
          <w:szCs w:val="21"/>
        </w:rPr>
      </w:pPr>
      <w:r>
        <w:rPr>
          <w:rFonts w:hint="eastAsia" w:ascii="宋体" w:hAnsi="宋体"/>
          <w:szCs w:val="21"/>
        </w:rPr>
        <w:t xml:space="preserve">本项目招标服务费，按国家发展计划委员会颁发的[2002]1980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20" w:firstLineChars="200"/>
        <w:rPr>
          <w:rFonts w:ascii="宋体" w:hAnsi="宋体"/>
          <w:szCs w:val="21"/>
        </w:rPr>
      </w:pPr>
      <w:r>
        <w:rPr>
          <w:rFonts w:hint="eastAsia" w:ascii="宋体" w:hAnsi="宋体"/>
          <w:szCs w:val="21"/>
        </w:rPr>
        <w:t>招标代理服务收费按差额定率累进法计算，以中标通知书中确定的中标金额作为收费的计算依据。该项目中标服务费按国家计委[计价格[2002]1980号]文服务招标代理服务收费标准差额定率累进法计算后收取（根据穗招代理协[2017]3号文规定，不分工程、服务、货物招标，统一为不足 1 万元的按 1 万元计算。）本项目的招标服务费执行以下价格；</w:t>
      </w:r>
    </w:p>
    <w:p>
      <w:pPr>
        <w:ind w:firstLine="420" w:firstLineChars="200"/>
        <w:rPr>
          <w:rFonts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中标金额的各部分费率如下表：</w:t>
      </w:r>
    </w:p>
    <w:tbl>
      <w:tblPr>
        <w:tblStyle w:val="22"/>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062"/>
        <w:gridCol w:w="1776"/>
        <w:gridCol w:w="1777"/>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829"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ascii="宋体" w:hAnsi="宋体"/>
                <w:szCs w:val="21"/>
              </w:rPr>
              <w:pict>
                <v:group id="_x0000_s1027" o:spid="_x0000_s1027" o:spt="203" style="position:absolute;left:0pt;margin-left:-2.6pt;margin-top:0pt;height:41.65pt;width:152.6pt;z-index:251660288;mso-width-relative:page;mso-height-relative:page;" coordorigin="1762,2947" coordsize="3052,740203" o:gfxdata="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">
                  <o:lock v:ext="edit"/>
                  <v:line id="直接连接符 1" o:spid="_x0000_s1034" o:spt="20" style="position:absolute;left:1762;top:2947;height:740;width:3052;"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path arrowok="t"/>
                    <v:fill focussize="0,0"/>
                    <v:stroke weight="0.5pt"/>
                    <v:imagedata o:title=""/>
                    <o:lock v:ext="edit"/>
                  </v:line>
                  <v:shape id="文本框 2" o:spid="_x0000_s1033"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费</w:t>
                          </w:r>
                        </w:p>
                      </w:txbxContent>
                    </v:textbox>
                  </v:shape>
                  <v:shape id="文本框 3" o:spid="_x0000_s1032"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率</w:t>
                          </w:r>
                        </w:p>
                      </w:txbxContent>
                    </v:textbox>
                  </v:shape>
                  <v:shape id="文本框 4" o:spid="_x0000_s1031"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中</w:t>
                          </w:r>
                        </w:p>
                      </w:txbxContent>
                    </v:textbox>
                  </v:shape>
                  <v:shape id="文本框 5" o:spid="_x0000_s1030"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标</w:t>
                          </w:r>
                        </w:p>
                      </w:txbxContent>
                    </v:textbox>
                  </v:shape>
                  <v:shape id="文本框 6" o:spid="_x0000_s1029"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path/>
                    <v:fill on="f" focussize="0,0"/>
                    <v:stroke on="f" joinstyle="miter"/>
                    <v:imagedata o:title=""/>
                    <o:lock v:ext="edit"/>
                    <v:textbox inset="0mm,0mm,0mm,0mm">
                      <w:txbxContent>
                        <w:p>
                          <w:pPr>
                            <w:snapToGrid w:val="0"/>
                          </w:pPr>
                          <w:r>
                            <w:rPr>
                              <w:rFonts w:hint="eastAsia"/>
                            </w:rPr>
                            <w:t>金</w:t>
                          </w:r>
                        </w:p>
                      </w:txbxContent>
                    </v:textbox>
                  </v:shape>
                  <v:shape id="文本框 7" o:spid="_x0000_s1028"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额</w:t>
                          </w:r>
                        </w:p>
                      </w:txbxContent>
                    </v:textbox>
                  </v:shape>
                </v:group>
              </w:pic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货物招标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服务招标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100万元以下</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100～500万元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1.1％</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500～1000万元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0.45％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1000～5000万元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0.25％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5000万元～1亿元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0.25％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0.10％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1亿元～5亿元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5亿元～10亿元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0.035％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0.035％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10亿元～50亿元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0.008％</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0.008％</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50亿元～100亿元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0.006％</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0.006％</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100亿元以上</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0.004％</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0.004％</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0.004％</w:t>
            </w:r>
          </w:p>
        </w:tc>
      </w:tr>
    </w:tbl>
    <w:p>
      <w:pPr>
        <w:ind w:firstLine="420" w:firstLineChars="200"/>
        <w:rPr>
          <w:rFonts w:ascii="宋体" w:hAnsi="宋体"/>
          <w:szCs w:val="21"/>
        </w:rPr>
      </w:pPr>
      <w:r>
        <w:rPr>
          <w:rFonts w:hint="eastAsia" w:ascii="宋体" w:hAnsi="宋体"/>
          <w:szCs w:val="21"/>
        </w:rPr>
        <w:t xml:space="preserve">例 如：某服务招标代理项目中标金额为300万元，计算招标代理服务收费额如下： </w:t>
      </w:r>
    </w:p>
    <w:p>
      <w:pPr>
        <w:ind w:left="420" w:leftChars="200"/>
        <w:rPr>
          <w:rFonts w:ascii="宋体" w:hAnsi="宋体"/>
          <w:szCs w:val="21"/>
        </w:rPr>
      </w:pPr>
      <w:r>
        <w:rPr>
          <w:rFonts w:hint="eastAsia" w:ascii="宋体" w:hAnsi="宋体"/>
          <w:szCs w:val="21"/>
        </w:rPr>
        <w:t xml:space="preserve">100万元×1.5%=1.5万元 </w:t>
      </w:r>
      <w:r>
        <w:rPr>
          <w:rFonts w:hint="eastAsia" w:ascii="宋体" w:hAnsi="宋体"/>
          <w:szCs w:val="21"/>
        </w:rPr>
        <w:br w:type="textWrapping"/>
      </w:r>
      <w:r>
        <w:rPr>
          <w:rFonts w:hint="eastAsia" w:ascii="宋体" w:hAnsi="宋体"/>
          <w:szCs w:val="21"/>
        </w:rPr>
        <w:t xml:space="preserve">（300-100）万元×0.8%=1.6万元 </w:t>
      </w:r>
      <w:r>
        <w:rPr>
          <w:rFonts w:hint="eastAsia" w:ascii="宋体" w:hAnsi="宋体"/>
          <w:szCs w:val="21"/>
        </w:rPr>
        <w:br w:type="textWrapping"/>
      </w:r>
      <w:r>
        <w:rPr>
          <w:rFonts w:hint="eastAsia" w:ascii="宋体" w:hAnsi="宋体"/>
          <w:szCs w:val="21"/>
        </w:rPr>
        <w:t xml:space="preserve">合计收费=(1.5+1.6)×80%=2.48（万元） </w:t>
      </w:r>
    </w:p>
    <w:p>
      <w:pPr>
        <w:ind w:firstLine="420" w:firstLineChars="200"/>
        <w:rPr>
          <w:rFonts w:ascii="宋体" w:hAnsi="宋体" w:cs="宋体"/>
          <w:szCs w:val="21"/>
        </w:rPr>
      </w:pPr>
      <w:r>
        <w:rPr>
          <w:rFonts w:hint="eastAsia" w:ascii="宋体" w:hAnsi="宋体"/>
          <w:szCs w:val="21"/>
        </w:rPr>
        <w:t>(2)</w:t>
      </w:r>
      <w:r>
        <w:rPr>
          <w:rFonts w:hint="eastAsia"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4"/>
        </w:numPr>
        <w:tabs>
          <w:tab w:val="left" w:pos="709"/>
        </w:tabs>
        <w:autoSpaceDE w:val="0"/>
        <w:autoSpaceDN w:val="0"/>
        <w:adjustRightInd w:val="0"/>
        <w:snapToGrid w:val="0"/>
        <w:rPr>
          <w:rFonts w:ascii="宋体" w:hAnsi="宋体" w:cs="宋体"/>
          <w:szCs w:val="21"/>
        </w:rPr>
      </w:pPr>
      <w:r>
        <w:rPr>
          <w:rFonts w:hint="eastAsia" w:ascii="宋体" w:hAnsi="宋体" w:cs="宋体"/>
          <w:szCs w:val="21"/>
        </w:rPr>
        <w:t>经依法取消中标资格的，招标代理服务费不予退还。</w:t>
      </w:r>
    </w:p>
    <w:p>
      <w:pPr>
        <w:pStyle w:val="2"/>
        <w:ind w:firstLine="420" w:firstLineChars="200"/>
        <w:rPr>
          <w:rFonts w:hint="eastAsia" w:ascii="宋体" w:hAnsi="宋体" w:cs="宋体"/>
          <w:kern w:val="2"/>
          <w:sz w:val="21"/>
          <w:szCs w:val="21"/>
        </w:rPr>
      </w:pPr>
      <w:r>
        <w:rPr>
          <w:rFonts w:hint="eastAsia" w:ascii="宋体" w:hAnsi="宋体" w:cs="宋体"/>
          <w:kern w:val="2"/>
          <w:sz w:val="21"/>
          <w:szCs w:val="21"/>
        </w:rPr>
        <w:t>注：本项目招标代理服务费为7000.00元整</w:t>
      </w:r>
    </w:p>
    <w:p>
      <w:pPr>
        <w:numPr>
          <w:ilvl w:val="0"/>
          <w:numId w:val="34"/>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年月日</w:t>
      </w:r>
    </w:p>
    <w:p>
      <w:pPr>
        <w:spacing w:line="440" w:lineRule="exact"/>
        <w:rPr>
          <w:rFonts w:hint="eastAsia" w:ascii="宋体" w:hAnsi="宋体"/>
          <w:bCs/>
          <w:sz w:val="28"/>
        </w:rPr>
      </w:pPr>
    </w:p>
    <w:p>
      <w:pPr>
        <w:spacing w:line="440" w:lineRule="exact"/>
        <w:rPr>
          <w:rFonts w:hint="eastAsia" w:ascii="宋体" w:hAnsi="宋体"/>
          <w:bCs/>
          <w:sz w:val="28"/>
        </w:rPr>
      </w:pPr>
    </w:p>
    <w:p>
      <w:pPr>
        <w:spacing w:line="440" w:lineRule="exact"/>
        <w:rPr>
          <w:rFonts w:hint="eastAsia" w:ascii="宋体" w:hAnsi="宋体"/>
          <w:bCs/>
          <w:sz w:val="28"/>
        </w:rPr>
      </w:pP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1．质疑内容采购文件页，内容“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1．于年月日，在进行的（收取采购文件（样品）、开标、谈判）过程，发生损害了我公司权益的事项，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hAnsi="宋体"/>
          <w:szCs w:val="21"/>
          <w:u w:val="single"/>
        </w:rPr>
      </w:pPr>
      <w:r>
        <w:rPr>
          <w:rFonts w:hint="eastAsia" w:ascii="宋体" w:hAnsi="宋体"/>
          <w:szCs w:val="21"/>
        </w:rPr>
        <w:t>我方请求：</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1．于年月日公布的中标（成交）结果，发生损害了我公司权益的事项，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hAnsi="宋体"/>
          <w:szCs w:val="21"/>
          <w:u w:val="single"/>
        </w:rPr>
      </w:pPr>
      <w:r>
        <w:rPr>
          <w:rFonts w:hint="eastAsia" w:ascii="宋体" w:hAnsi="宋体"/>
          <w:szCs w:val="21"/>
        </w:rPr>
        <w:t>我方请求：</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p>
    <w:p>
      <w:pPr>
        <w:widowControl/>
        <w:snapToGrid w:val="0"/>
        <w:spacing w:line="360" w:lineRule="auto"/>
        <w:ind w:firstLine="420" w:firstLineChars="200"/>
        <w:rPr>
          <w:rFonts w:ascii="宋体" w:hAnsi="宋体"/>
          <w:szCs w:val="21"/>
        </w:rPr>
      </w:pPr>
      <w:r>
        <w:rPr>
          <w:rFonts w:hint="eastAsia" w:ascii="宋体" w:hAnsi="宋体"/>
          <w:szCs w:val="21"/>
        </w:rPr>
        <w:t>主要负责人 ：（签署本人姓名或印盖本人姓名章）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p>
    <w:p>
      <w:pPr>
        <w:widowControl/>
        <w:snapToGrid w:val="0"/>
        <w:spacing w:line="360" w:lineRule="auto"/>
        <w:ind w:firstLine="420" w:firstLineChars="200"/>
        <w:rPr>
          <w:rFonts w:ascii="宋体" w:hAnsi="宋体"/>
          <w:szCs w:val="21"/>
        </w:rPr>
      </w:pPr>
      <w:r>
        <w:rPr>
          <w:rFonts w:hint="eastAsia" w:ascii="宋体" w:hAnsi="宋体"/>
          <w:szCs w:val="21"/>
        </w:rPr>
        <w:t>邮编：</w:t>
      </w:r>
    </w:p>
    <w:p>
      <w:pPr>
        <w:widowControl/>
        <w:snapToGrid w:val="0"/>
        <w:spacing w:line="360" w:lineRule="auto"/>
        <w:ind w:firstLine="420" w:firstLineChars="200"/>
        <w:rPr>
          <w:rFonts w:ascii="宋体" w:hAnsi="宋体"/>
          <w:szCs w:val="21"/>
        </w:rPr>
      </w:pPr>
      <w:r>
        <w:rPr>
          <w:rFonts w:hint="eastAsia" w:ascii="宋体" w:hAnsi="宋体"/>
          <w:szCs w:val="21"/>
        </w:rPr>
        <w:t>电子邮箱：</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hAnsi="宋体"/>
          <w:szCs w:val="21"/>
        </w:rPr>
      </w:pPr>
      <w:r>
        <w:rPr>
          <w:rFonts w:hint="eastAsia" w:ascii="宋体" w:hAnsi="宋体"/>
          <w:szCs w:val="21"/>
        </w:rPr>
        <w:t>年月日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5"/>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5"/>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5"/>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5"/>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ascii="宋体" w:hAns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http://www.baochengdaili.com/                     第</w:t>
    </w:r>
    <w:r>
      <w:fldChar w:fldCharType="begin"/>
    </w:r>
    <w:r>
      <w:rPr>
        <w:rStyle w:val="19"/>
      </w:rPr>
      <w:instrText xml:space="preserve"> PAGE </w:instrText>
    </w:r>
    <w:r>
      <w:fldChar w:fldCharType="separate"/>
    </w:r>
    <w:r>
      <w:rPr>
        <w:rStyle w:val="19"/>
      </w:rPr>
      <w:t>25</w:t>
    </w:r>
    <w:r>
      <w:fldChar w:fldCharType="end"/>
    </w:r>
    <w:r>
      <w:rPr>
        <w:rStyle w:val="19"/>
        <w:rFonts w:hint="eastAsia"/>
      </w:rPr>
      <w:t>页，共</w:t>
    </w:r>
    <w:r>
      <w:fldChar w:fldCharType="begin"/>
    </w:r>
    <w:r>
      <w:rPr>
        <w:rStyle w:val="19"/>
      </w:rPr>
      <w:instrText xml:space="preserve"> NUMPAGES </w:instrText>
    </w:r>
    <w:r>
      <w:fldChar w:fldCharType="separate"/>
    </w:r>
    <w:r>
      <w:rPr>
        <w:rStyle w:val="19"/>
      </w:rPr>
      <w:t>58</w:t>
    </w:r>
    <w:r>
      <w:fldChar w:fldCharType="end"/>
    </w:r>
    <w:r>
      <w:rPr>
        <w:rStyle w:val="19"/>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http://www.baochengdaili.com//                   第</w:t>
    </w:r>
    <w:r>
      <w:fldChar w:fldCharType="begin"/>
    </w:r>
    <w:r>
      <w:rPr>
        <w:rStyle w:val="19"/>
      </w:rPr>
      <w:instrText xml:space="preserve"> PAGE </w:instrText>
    </w:r>
    <w:r>
      <w:fldChar w:fldCharType="separate"/>
    </w:r>
    <w:r>
      <w:rPr>
        <w:rStyle w:val="19"/>
      </w:rPr>
      <w:t>1</w:t>
    </w:r>
    <w:r>
      <w:fldChar w:fldCharType="end"/>
    </w:r>
    <w:r>
      <w:rPr>
        <w:rStyle w:val="19"/>
        <w:rFonts w:hint="eastAsia"/>
      </w:rPr>
      <w:t>页，共</w:t>
    </w:r>
    <w:r>
      <w:fldChar w:fldCharType="begin"/>
    </w:r>
    <w:r>
      <w:rPr>
        <w:rStyle w:val="19"/>
      </w:rPr>
      <w:instrText xml:space="preserve"> NUMPAGES </w:instrText>
    </w:r>
    <w:r>
      <w:fldChar w:fldCharType="separate"/>
    </w:r>
    <w:r>
      <w:rPr>
        <w:rStyle w:val="19"/>
      </w:rPr>
      <w:t>59</w:t>
    </w:r>
    <w:r>
      <w:fldChar w:fldCharType="end"/>
    </w:r>
    <w:r>
      <w:rPr>
        <w:rStyle w:val="19"/>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rPr>
        <w:rFonts w:ascii="宋体" w:hAnsi="宋体"/>
        <w:bCs/>
      </w:rPr>
    </w:pPr>
    <w:r>
      <w:rPr>
        <w:rFonts w:hint="eastAsia" w:ascii="宋体" w:hAnsi="宋体"/>
        <w:bCs/>
      </w:rPr>
      <w:t>项目名称：广州市番禺区城市道路地下病害雷达探测项目             项目编号：GZBC20FG03006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8BE1AC0"/>
    <w:multiLevelType w:val="singleLevel"/>
    <w:tmpl w:val="08BE1AC0"/>
    <w:lvl w:ilvl="0" w:tentative="0">
      <w:start w:val="5"/>
      <w:numFmt w:val="chineseCounting"/>
      <w:suff w:val="space"/>
      <w:lvlText w:val="第%1章"/>
      <w:lvlJc w:val="left"/>
      <w:rPr>
        <w:rFonts w:hint="eastAsia"/>
      </w:rPr>
    </w:lvl>
  </w:abstractNum>
  <w:abstractNum w:abstractNumId="3">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3D7E711"/>
    <w:multiLevelType w:val="singleLevel"/>
    <w:tmpl w:val="13D7E711"/>
    <w:lvl w:ilvl="0" w:tentative="0">
      <w:start w:val="1"/>
      <w:numFmt w:val="decimal"/>
      <w:suff w:val="nothing"/>
      <w:lvlText w:val="（%1）"/>
      <w:lvlJc w:val="left"/>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8">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CC2E8D4"/>
    <w:multiLevelType w:val="singleLevel"/>
    <w:tmpl w:val="2CC2E8D4"/>
    <w:lvl w:ilvl="0" w:tentative="0">
      <w:start w:val="1"/>
      <w:numFmt w:val="decimal"/>
      <w:suff w:val="space"/>
      <w:lvlText w:val="%1."/>
      <w:lvlJc w:val="left"/>
    </w:lvl>
  </w:abstractNum>
  <w:abstractNum w:abstractNumId="11">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2">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3">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5">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5"/>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4A992976"/>
    <w:multiLevelType w:val="singleLevel"/>
    <w:tmpl w:val="4A992976"/>
    <w:lvl w:ilvl="0" w:tentative="0">
      <w:start w:val="3"/>
      <w:numFmt w:val="decimal"/>
      <w:suff w:val="nothing"/>
      <w:lvlText w:val="%1、"/>
      <w:lvlJc w:val="left"/>
    </w:lvl>
  </w:abstractNum>
  <w:abstractNum w:abstractNumId="21">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3">
    <w:nsid w:val="4E3D3B1F"/>
    <w:multiLevelType w:val="multilevel"/>
    <w:tmpl w:val="4E3D3B1F"/>
    <w:lvl w:ilvl="0" w:tentative="0">
      <w:start w:val="1"/>
      <w:numFmt w:val="decimal"/>
      <w:lvlText w:val="%1."/>
      <w:lvlJc w:val="left"/>
      <w:pPr>
        <w:ind w:left="425" w:hanging="425"/>
      </w:pPr>
      <w:rPr>
        <w:rFonts w:hint="eastAsia"/>
      </w:rPr>
    </w:lvl>
    <w:lvl w:ilvl="1" w:tentative="0">
      <w:start w:val="1"/>
      <w:numFmt w:val="decimal"/>
      <w:lvlText w:val="%1.%2."/>
      <w:lvlJc w:val="left"/>
      <w:pPr>
        <w:ind w:left="425" w:hanging="425"/>
      </w:pPr>
      <w:rPr>
        <w:rFonts w:hint="eastAsia"/>
      </w:rPr>
    </w:lvl>
    <w:lvl w:ilvl="2" w:tentative="0">
      <w:start w:val="1"/>
      <w:numFmt w:val="decimal"/>
      <w:pStyle w:val="4"/>
      <w:lvlText w:val="%1.%2.%3."/>
      <w:lvlJc w:val="left"/>
      <w:pPr>
        <w:ind w:left="425" w:hanging="425"/>
      </w:pPr>
      <w:rPr>
        <w:rFonts w:hint="eastAsia"/>
      </w:rPr>
    </w:lvl>
    <w:lvl w:ilvl="3" w:tentative="0">
      <w:start w:val="1"/>
      <w:numFmt w:val="decimal"/>
      <w:lvlText w:val="%1.%2.%3.%4."/>
      <w:lvlJc w:val="left"/>
      <w:pPr>
        <w:ind w:left="425" w:hanging="425"/>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5">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6">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8">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9">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31">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2">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23"/>
  </w:num>
  <w:num w:numId="2">
    <w:abstractNumId w:val="19"/>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15"/>
  </w:num>
  <w:num w:numId="6">
    <w:abstractNumId w:val="9"/>
  </w:num>
  <w:num w:numId="7">
    <w:abstractNumId w:val="22"/>
  </w:num>
  <w:num w:numId="8">
    <w:abstractNumId w:val="17"/>
  </w:num>
  <w:num w:numId="9">
    <w:abstractNumId w:val="8"/>
  </w:num>
  <w:num w:numId="10">
    <w:abstractNumId w:val="6"/>
  </w:num>
  <w:num w:numId="11">
    <w:abstractNumId w:val="13"/>
  </w:num>
  <w:num w:numId="12">
    <w:abstractNumId w:val="24"/>
  </w:num>
  <w:num w:numId="13">
    <w:abstractNumId w:val="7"/>
  </w:num>
  <w:num w:numId="14">
    <w:abstractNumId w:val="16"/>
  </w:num>
  <w:num w:numId="15">
    <w:abstractNumId w:val="20"/>
  </w:num>
  <w:num w:numId="16">
    <w:abstractNumId w:val="4"/>
  </w:num>
  <w:num w:numId="17">
    <w:abstractNumId w:val="2"/>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12"/>
  </w:num>
  <w:num w:numId="21">
    <w:abstractNumId w:val="34"/>
  </w:num>
  <w:num w:numId="22">
    <w:abstractNumId w:val="11"/>
  </w:num>
  <w:num w:numId="23">
    <w:abstractNumId w:val="14"/>
  </w:num>
  <w:num w:numId="24">
    <w:abstractNumId w:val="33"/>
  </w:num>
  <w:num w:numId="25">
    <w:abstractNumId w:val="1"/>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num>
  <w:num w:numId="28">
    <w:abstractNumId w:val="26"/>
  </w:num>
  <w:num w:numId="29">
    <w:abstractNumId w:val="10"/>
  </w:num>
  <w:num w:numId="30">
    <w:abstractNumId w:val="5"/>
  </w:num>
  <w:num w:numId="31">
    <w:abstractNumId w:val="21"/>
  </w:num>
  <w:num w:numId="32">
    <w:abstractNumId w:val="32"/>
  </w:num>
  <w:num w:numId="33">
    <w:abstractNumId w:val="29"/>
  </w:num>
  <w:num w:numId="34">
    <w:abstractNumId w:val="27"/>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20759"/>
    <w:rsid w:val="000B3A5C"/>
    <w:rsid w:val="000F33E4"/>
    <w:rsid w:val="00107439"/>
    <w:rsid w:val="0012180D"/>
    <w:rsid w:val="00220759"/>
    <w:rsid w:val="002A3DA8"/>
    <w:rsid w:val="00354C9A"/>
    <w:rsid w:val="00373922"/>
    <w:rsid w:val="0038138A"/>
    <w:rsid w:val="003A662A"/>
    <w:rsid w:val="003B2DD3"/>
    <w:rsid w:val="003C3551"/>
    <w:rsid w:val="004154B6"/>
    <w:rsid w:val="004E4B27"/>
    <w:rsid w:val="00546F84"/>
    <w:rsid w:val="0059217D"/>
    <w:rsid w:val="005D3ED3"/>
    <w:rsid w:val="00616B8E"/>
    <w:rsid w:val="0062088E"/>
    <w:rsid w:val="00650291"/>
    <w:rsid w:val="00654FA4"/>
    <w:rsid w:val="006F29FD"/>
    <w:rsid w:val="007036BF"/>
    <w:rsid w:val="00797F56"/>
    <w:rsid w:val="007E1F5B"/>
    <w:rsid w:val="00815D98"/>
    <w:rsid w:val="00820481"/>
    <w:rsid w:val="008E0F27"/>
    <w:rsid w:val="0091698C"/>
    <w:rsid w:val="00A41C84"/>
    <w:rsid w:val="00A44054"/>
    <w:rsid w:val="00A61108"/>
    <w:rsid w:val="00B178F4"/>
    <w:rsid w:val="00B3794A"/>
    <w:rsid w:val="00C22F78"/>
    <w:rsid w:val="00C663EE"/>
    <w:rsid w:val="00CA70B5"/>
    <w:rsid w:val="00CD0622"/>
    <w:rsid w:val="00D73EAA"/>
    <w:rsid w:val="00DB03A3"/>
    <w:rsid w:val="00E85DCC"/>
    <w:rsid w:val="00EC4661"/>
    <w:rsid w:val="00EC4D8B"/>
    <w:rsid w:val="00EE6351"/>
    <w:rsid w:val="00F21BAD"/>
    <w:rsid w:val="00F36428"/>
    <w:rsid w:val="00F90625"/>
    <w:rsid w:val="00FA6B7E"/>
    <w:rsid w:val="00FE0B1C"/>
    <w:rsid w:val="010C05A7"/>
    <w:rsid w:val="01100146"/>
    <w:rsid w:val="01177C71"/>
    <w:rsid w:val="011E610E"/>
    <w:rsid w:val="01233CB9"/>
    <w:rsid w:val="01255D48"/>
    <w:rsid w:val="013446F5"/>
    <w:rsid w:val="013924F5"/>
    <w:rsid w:val="013D7117"/>
    <w:rsid w:val="01460851"/>
    <w:rsid w:val="014A2C98"/>
    <w:rsid w:val="014A752A"/>
    <w:rsid w:val="01543ABB"/>
    <w:rsid w:val="01692646"/>
    <w:rsid w:val="016A0798"/>
    <w:rsid w:val="016B1954"/>
    <w:rsid w:val="01820FC7"/>
    <w:rsid w:val="01863C37"/>
    <w:rsid w:val="01A652FA"/>
    <w:rsid w:val="01AB439B"/>
    <w:rsid w:val="01B66F67"/>
    <w:rsid w:val="01BE2DA5"/>
    <w:rsid w:val="01C0060E"/>
    <w:rsid w:val="01C02E0C"/>
    <w:rsid w:val="01CE6F13"/>
    <w:rsid w:val="01D70533"/>
    <w:rsid w:val="01D829F2"/>
    <w:rsid w:val="01E76F96"/>
    <w:rsid w:val="01F25280"/>
    <w:rsid w:val="01FB214B"/>
    <w:rsid w:val="01FE472A"/>
    <w:rsid w:val="020739DD"/>
    <w:rsid w:val="020A7B02"/>
    <w:rsid w:val="02206911"/>
    <w:rsid w:val="02235477"/>
    <w:rsid w:val="02237418"/>
    <w:rsid w:val="02246E58"/>
    <w:rsid w:val="022B4F49"/>
    <w:rsid w:val="02342AF7"/>
    <w:rsid w:val="0237773C"/>
    <w:rsid w:val="02427C6A"/>
    <w:rsid w:val="02440611"/>
    <w:rsid w:val="02485AE1"/>
    <w:rsid w:val="02496491"/>
    <w:rsid w:val="02516405"/>
    <w:rsid w:val="02571DE8"/>
    <w:rsid w:val="025B1A52"/>
    <w:rsid w:val="025C408B"/>
    <w:rsid w:val="02616F3B"/>
    <w:rsid w:val="02824976"/>
    <w:rsid w:val="028F2637"/>
    <w:rsid w:val="028F5FC3"/>
    <w:rsid w:val="02924872"/>
    <w:rsid w:val="029B0320"/>
    <w:rsid w:val="02A01FCC"/>
    <w:rsid w:val="02A02BEF"/>
    <w:rsid w:val="02A114C6"/>
    <w:rsid w:val="02AC1377"/>
    <w:rsid w:val="02AC2E36"/>
    <w:rsid w:val="02B6787A"/>
    <w:rsid w:val="02C103D8"/>
    <w:rsid w:val="02D04232"/>
    <w:rsid w:val="02D9087F"/>
    <w:rsid w:val="02DF7AD4"/>
    <w:rsid w:val="02ED1E35"/>
    <w:rsid w:val="02F51C8A"/>
    <w:rsid w:val="02F73BAC"/>
    <w:rsid w:val="02FF6296"/>
    <w:rsid w:val="030179D7"/>
    <w:rsid w:val="03022A39"/>
    <w:rsid w:val="030B43D7"/>
    <w:rsid w:val="031D210F"/>
    <w:rsid w:val="03256779"/>
    <w:rsid w:val="03394495"/>
    <w:rsid w:val="035E0378"/>
    <w:rsid w:val="03601762"/>
    <w:rsid w:val="03687111"/>
    <w:rsid w:val="037615C7"/>
    <w:rsid w:val="03776E95"/>
    <w:rsid w:val="037E27E8"/>
    <w:rsid w:val="038A7406"/>
    <w:rsid w:val="03941D8C"/>
    <w:rsid w:val="039879F7"/>
    <w:rsid w:val="03A530AD"/>
    <w:rsid w:val="03B56F97"/>
    <w:rsid w:val="03B64DB2"/>
    <w:rsid w:val="03CC74A6"/>
    <w:rsid w:val="03D11AFF"/>
    <w:rsid w:val="03E145CE"/>
    <w:rsid w:val="03F023C6"/>
    <w:rsid w:val="03F461D4"/>
    <w:rsid w:val="040075A3"/>
    <w:rsid w:val="040635BC"/>
    <w:rsid w:val="04202074"/>
    <w:rsid w:val="042B32BA"/>
    <w:rsid w:val="042C45F3"/>
    <w:rsid w:val="0435791D"/>
    <w:rsid w:val="043D32A2"/>
    <w:rsid w:val="044279CF"/>
    <w:rsid w:val="044D7F7C"/>
    <w:rsid w:val="04507948"/>
    <w:rsid w:val="04605644"/>
    <w:rsid w:val="04643FB1"/>
    <w:rsid w:val="046766D3"/>
    <w:rsid w:val="046F66EA"/>
    <w:rsid w:val="047F5C61"/>
    <w:rsid w:val="04856217"/>
    <w:rsid w:val="04887325"/>
    <w:rsid w:val="048D2B18"/>
    <w:rsid w:val="04A16CA6"/>
    <w:rsid w:val="04A53FE1"/>
    <w:rsid w:val="04B02EDC"/>
    <w:rsid w:val="04B45049"/>
    <w:rsid w:val="04C5482A"/>
    <w:rsid w:val="04C56360"/>
    <w:rsid w:val="04C91751"/>
    <w:rsid w:val="04CA5CA6"/>
    <w:rsid w:val="04CC1893"/>
    <w:rsid w:val="04CC1E36"/>
    <w:rsid w:val="04CF7C8B"/>
    <w:rsid w:val="04D06007"/>
    <w:rsid w:val="04D4516F"/>
    <w:rsid w:val="04DF3D66"/>
    <w:rsid w:val="04E16A54"/>
    <w:rsid w:val="04E448F5"/>
    <w:rsid w:val="04E500C1"/>
    <w:rsid w:val="04E6270B"/>
    <w:rsid w:val="04F2702F"/>
    <w:rsid w:val="051D5098"/>
    <w:rsid w:val="053A443A"/>
    <w:rsid w:val="05433EC5"/>
    <w:rsid w:val="05484479"/>
    <w:rsid w:val="05512A36"/>
    <w:rsid w:val="055C1DDF"/>
    <w:rsid w:val="055E6D0B"/>
    <w:rsid w:val="056D0EEA"/>
    <w:rsid w:val="05777728"/>
    <w:rsid w:val="05861571"/>
    <w:rsid w:val="05975CD7"/>
    <w:rsid w:val="05983E54"/>
    <w:rsid w:val="05994730"/>
    <w:rsid w:val="059959FF"/>
    <w:rsid w:val="059C7058"/>
    <w:rsid w:val="059D0DCC"/>
    <w:rsid w:val="05A4072B"/>
    <w:rsid w:val="05A66373"/>
    <w:rsid w:val="05B13918"/>
    <w:rsid w:val="05C3500F"/>
    <w:rsid w:val="05C5601A"/>
    <w:rsid w:val="05C66CFE"/>
    <w:rsid w:val="05D46C1C"/>
    <w:rsid w:val="05D561DA"/>
    <w:rsid w:val="05D56952"/>
    <w:rsid w:val="05D71877"/>
    <w:rsid w:val="05D92701"/>
    <w:rsid w:val="05E67F1F"/>
    <w:rsid w:val="05EC7AC4"/>
    <w:rsid w:val="05F2736F"/>
    <w:rsid w:val="05F84CB5"/>
    <w:rsid w:val="06024576"/>
    <w:rsid w:val="060471A6"/>
    <w:rsid w:val="060F5578"/>
    <w:rsid w:val="061A3572"/>
    <w:rsid w:val="06210E90"/>
    <w:rsid w:val="06247FCB"/>
    <w:rsid w:val="062509E9"/>
    <w:rsid w:val="0625397B"/>
    <w:rsid w:val="06296351"/>
    <w:rsid w:val="062E251F"/>
    <w:rsid w:val="06326464"/>
    <w:rsid w:val="0637367A"/>
    <w:rsid w:val="063C742D"/>
    <w:rsid w:val="064B263C"/>
    <w:rsid w:val="064C65B4"/>
    <w:rsid w:val="064F4318"/>
    <w:rsid w:val="0654452D"/>
    <w:rsid w:val="06622738"/>
    <w:rsid w:val="06683F90"/>
    <w:rsid w:val="06751F36"/>
    <w:rsid w:val="06764912"/>
    <w:rsid w:val="068A729F"/>
    <w:rsid w:val="068C25E8"/>
    <w:rsid w:val="068E350E"/>
    <w:rsid w:val="06915C39"/>
    <w:rsid w:val="06945EAB"/>
    <w:rsid w:val="069B45D9"/>
    <w:rsid w:val="06A00F45"/>
    <w:rsid w:val="06A368F2"/>
    <w:rsid w:val="06A94E70"/>
    <w:rsid w:val="06BF2F21"/>
    <w:rsid w:val="06C51603"/>
    <w:rsid w:val="06C670A8"/>
    <w:rsid w:val="06D17F81"/>
    <w:rsid w:val="06ED59AB"/>
    <w:rsid w:val="06F17DC5"/>
    <w:rsid w:val="06F5637C"/>
    <w:rsid w:val="06F63A05"/>
    <w:rsid w:val="06F84642"/>
    <w:rsid w:val="06FB5BEA"/>
    <w:rsid w:val="06FB6328"/>
    <w:rsid w:val="06FD6F5A"/>
    <w:rsid w:val="07050E9A"/>
    <w:rsid w:val="0713372E"/>
    <w:rsid w:val="07136744"/>
    <w:rsid w:val="071873BB"/>
    <w:rsid w:val="071C1513"/>
    <w:rsid w:val="071D7C41"/>
    <w:rsid w:val="07301B8D"/>
    <w:rsid w:val="07445122"/>
    <w:rsid w:val="07455AC0"/>
    <w:rsid w:val="074609E0"/>
    <w:rsid w:val="074D4705"/>
    <w:rsid w:val="07507F25"/>
    <w:rsid w:val="075B3CA9"/>
    <w:rsid w:val="075E7DA5"/>
    <w:rsid w:val="07633D59"/>
    <w:rsid w:val="07656A09"/>
    <w:rsid w:val="07677110"/>
    <w:rsid w:val="0771009E"/>
    <w:rsid w:val="077D78AE"/>
    <w:rsid w:val="078C6518"/>
    <w:rsid w:val="079040AE"/>
    <w:rsid w:val="07907E97"/>
    <w:rsid w:val="07A17C1D"/>
    <w:rsid w:val="07A56326"/>
    <w:rsid w:val="07AD12CC"/>
    <w:rsid w:val="07B25005"/>
    <w:rsid w:val="07B35C3A"/>
    <w:rsid w:val="07BB4BC8"/>
    <w:rsid w:val="07C44F01"/>
    <w:rsid w:val="07CB0964"/>
    <w:rsid w:val="07D9391A"/>
    <w:rsid w:val="07E57617"/>
    <w:rsid w:val="07EA56E7"/>
    <w:rsid w:val="07EB12A0"/>
    <w:rsid w:val="07ED23C3"/>
    <w:rsid w:val="07EF2927"/>
    <w:rsid w:val="07F27638"/>
    <w:rsid w:val="07F77B97"/>
    <w:rsid w:val="07FC12FC"/>
    <w:rsid w:val="07FC1329"/>
    <w:rsid w:val="08032138"/>
    <w:rsid w:val="080C259C"/>
    <w:rsid w:val="080E2CF5"/>
    <w:rsid w:val="081E6D03"/>
    <w:rsid w:val="082419FD"/>
    <w:rsid w:val="082549C0"/>
    <w:rsid w:val="08287FB4"/>
    <w:rsid w:val="083927F2"/>
    <w:rsid w:val="083948C1"/>
    <w:rsid w:val="083A63CB"/>
    <w:rsid w:val="083E2CC9"/>
    <w:rsid w:val="08410361"/>
    <w:rsid w:val="084629C6"/>
    <w:rsid w:val="084A0F9B"/>
    <w:rsid w:val="08570205"/>
    <w:rsid w:val="086037D3"/>
    <w:rsid w:val="086B4787"/>
    <w:rsid w:val="086E7719"/>
    <w:rsid w:val="08714199"/>
    <w:rsid w:val="08826673"/>
    <w:rsid w:val="08846250"/>
    <w:rsid w:val="088B0A0F"/>
    <w:rsid w:val="088E5C25"/>
    <w:rsid w:val="089A40DB"/>
    <w:rsid w:val="089E1D6F"/>
    <w:rsid w:val="08A52F21"/>
    <w:rsid w:val="08B96FD1"/>
    <w:rsid w:val="08BA6A2E"/>
    <w:rsid w:val="08BF45A4"/>
    <w:rsid w:val="08C273DC"/>
    <w:rsid w:val="08CF4D50"/>
    <w:rsid w:val="08D27BF6"/>
    <w:rsid w:val="08DC0E57"/>
    <w:rsid w:val="08E5218B"/>
    <w:rsid w:val="08E91AA1"/>
    <w:rsid w:val="08F1760E"/>
    <w:rsid w:val="08FB28D6"/>
    <w:rsid w:val="08FB6DB0"/>
    <w:rsid w:val="0904163D"/>
    <w:rsid w:val="090F0BF1"/>
    <w:rsid w:val="090F51C8"/>
    <w:rsid w:val="091A2D63"/>
    <w:rsid w:val="091C599B"/>
    <w:rsid w:val="092007AC"/>
    <w:rsid w:val="09224D8F"/>
    <w:rsid w:val="092330E0"/>
    <w:rsid w:val="0925477F"/>
    <w:rsid w:val="092D1BB8"/>
    <w:rsid w:val="092F6AFE"/>
    <w:rsid w:val="09320FB5"/>
    <w:rsid w:val="093341BD"/>
    <w:rsid w:val="09360EBF"/>
    <w:rsid w:val="09375999"/>
    <w:rsid w:val="094A5DE3"/>
    <w:rsid w:val="09511FB7"/>
    <w:rsid w:val="09597B04"/>
    <w:rsid w:val="0968514D"/>
    <w:rsid w:val="096C6C46"/>
    <w:rsid w:val="096D6BA1"/>
    <w:rsid w:val="097B5D16"/>
    <w:rsid w:val="097E73EB"/>
    <w:rsid w:val="098D2EB2"/>
    <w:rsid w:val="09917D73"/>
    <w:rsid w:val="099A2DB4"/>
    <w:rsid w:val="09A631F6"/>
    <w:rsid w:val="09AC43EE"/>
    <w:rsid w:val="09B13C74"/>
    <w:rsid w:val="09B40FB4"/>
    <w:rsid w:val="09BA137E"/>
    <w:rsid w:val="09BC73C1"/>
    <w:rsid w:val="09D417B2"/>
    <w:rsid w:val="09D47FA7"/>
    <w:rsid w:val="09DC0410"/>
    <w:rsid w:val="09DF3FB6"/>
    <w:rsid w:val="09F53B9A"/>
    <w:rsid w:val="09F95D6A"/>
    <w:rsid w:val="09FC691A"/>
    <w:rsid w:val="0A037B64"/>
    <w:rsid w:val="0A187BA6"/>
    <w:rsid w:val="0A193412"/>
    <w:rsid w:val="0A2F25FA"/>
    <w:rsid w:val="0A3F3439"/>
    <w:rsid w:val="0A4F3643"/>
    <w:rsid w:val="0A5631FC"/>
    <w:rsid w:val="0A5715D9"/>
    <w:rsid w:val="0A5E4838"/>
    <w:rsid w:val="0A6104A3"/>
    <w:rsid w:val="0A620FC9"/>
    <w:rsid w:val="0A764213"/>
    <w:rsid w:val="0A782910"/>
    <w:rsid w:val="0A7A5ECF"/>
    <w:rsid w:val="0A7B00FA"/>
    <w:rsid w:val="0A8008E1"/>
    <w:rsid w:val="0A8648ED"/>
    <w:rsid w:val="0A942906"/>
    <w:rsid w:val="0A962784"/>
    <w:rsid w:val="0A9F5AA3"/>
    <w:rsid w:val="0AA40BD4"/>
    <w:rsid w:val="0AB14A71"/>
    <w:rsid w:val="0AC05A6C"/>
    <w:rsid w:val="0AC321EE"/>
    <w:rsid w:val="0AC53629"/>
    <w:rsid w:val="0AC601BD"/>
    <w:rsid w:val="0AC732DE"/>
    <w:rsid w:val="0ACD4604"/>
    <w:rsid w:val="0ACF0DFB"/>
    <w:rsid w:val="0AD20000"/>
    <w:rsid w:val="0AD54BED"/>
    <w:rsid w:val="0AD82858"/>
    <w:rsid w:val="0AD83909"/>
    <w:rsid w:val="0ADE554D"/>
    <w:rsid w:val="0AE216DF"/>
    <w:rsid w:val="0AE75D12"/>
    <w:rsid w:val="0AEA52A2"/>
    <w:rsid w:val="0AF14212"/>
    <w:rsid w:val="0AF210F7"/>
    <w:rsid w:val="0B01368C"/>
    <w:rsid w:val="0B0239BF"/>
    <w:rsid w:val="0B057F4F"/>
    <w:rsid w:val="0B130699"/>
    <w:rsid w:val="0B1C567B"/>
    <w:rsid w:val="0B215037"/>
    <w:rsid w:val="0B2418E3"/>
    <w:rsid w:val="0B2A7363"/>
    <w:rsid w:val="0B2D0D88"/>
    <w:rsid w:val="0B303411"/>
    <w:rsid w:val="0B306BDB"/>
    <w:rsid w:val="0B35589D"/>
    <w:rsid w:val="0B3B46C7"/>
    <w:rsid w:val="0B477723"/>
    <w:rsid w:val="0B4B77A4"/>
    <w:rsid w:val="0B5233A1"/>
    <w:rsid w:val="0B5727D8"/>
    <w:rsid w:val="0B592B8D"/>
    <w:rsid w:val="0B5931C0"/>
    <w:rsid w:val="0B5C6DF4"/>
    <w:rsid w:val="0B6B23F0"/>
    <w:rsid w:val="0B6D1BA0"/>
    <w:rsid w:val="0B6D6A27"/>
    <w:rsid w:val="0B6E29A5"/>
    <w:rsid w:val="0B7016BB"/>
    <w:rsid w:val="0B713DD5"/>
    <w:rsid w:val="0B7B1BA2"/>
    <w:rsid w:val="0B7F51DF"/>
    <w:rsid w:val="0B840A57"/>
    <w:rsid w:val="0B864C0C"/>
    <w:rsid w:val="0B8766BF"/>
    <w:rsid w:val="0B8C64D5"/>
    <w:rsid w:val="0B9A48A9"/>
    <w:rsid w:val="0B9F7B07"/>
    <w:rsid w:val="0BA64C51"/>
    <w:rsid w:val="0BA760D0"/>
    <w:rsid w:val="0BA96727"/>
    <w:rsid w:val="0BB47B20"/>
    <w:rsid w:val="0BB5246C"/>
    <w:rsid w:val="0BBA6916"/>
    <w:rsid w:val="0BCD31D1"/>
    <w:rsid w:val="0BD067E6"/>
    <w:rsid w:val="0BD1001E"/>
    <w:rsid w:val="0BDC5D3C"/>
    <w:rsid w:val="0BDE1C66"/>
    <w:rsid w:val="0BE05230"/>
    <w:rsid w:val="0BEB2868"/>
    <w:rsid w:val="0BF53982"/>
    <w:rsid w:val="0C037046"/>
    <w:rsid w:val="0C145CE4"/>
    <w:rsid w:val="0C146C45"/>
    <w:rsid w:val="0C324EA6"/>
    <w:rsid w:val="0C391BC8"/>
    <w:rsid w:val="0C40688D"/>
    <w:rsid w:val="0C513FEB"/>
    <w:rsid w:val="0C556478"/>
    <w:rsid w:val="0C5C7DBC"/>
    <w:rsid w:val="0C5E6115"/>
    <w:rsid w:val="0C635FBA"/>
    <w:rsid w:val="0C656979"/>
    <w:rsid w:val="0C6624A4"/>
    <w:rsid w:val="0C662B4A"/>
    <w:rsid w:val="0C756652"/>
    <w:rsid w:val="0C76664C"/>
    <w:rsid w:val="0C7B122B"/>
    <w:rsid w:val="0C7C0554"/>
    <w:rsid w:val="0C804D22"/>
    <w:rsid w:val="0C964645"/>
    <w:rsid w:val="0C9C4F63"/>
    <w:rsid w:val="0C9F3B5A"/>
    <w:rsid w:val="0CA21ED0"/>
    <w:rsid w:val="0CAC5A8E"/>
    <w:rsid w:val="0CAD6CFC"/>
    <w:rsid w:val="0CC75013"/>
    <w:rsid w:val="0CD90F45"/>
    <w:rsid w:val="0CDF33AF"/>
    <w:rsid w:val="0CE527A4"/>
    <w:rsid w:val="0CEA4585"/>
    <w:rsid w:val="0CF30A60"/>
    <w:rsid w:val="0CFA19A5"/>
    <w:rsid w:val="0D0272E1"/>
    <w:rsid w:val="0D07371E"/>
    <w:rsid w:val="0D1E089C"/>
    <w:rsid w:val="0D2A6ED5"/>
    <w:rsid w:val="0D300021"/>
    <w:rsid w:val="0D3668A7"/>
    <w:rsid w:val="0D392327"/>
    <w:rsid w:val="0D3E0AB0"/>
    <w:rsid w:val="0D403DCE"/>
    <w:rsid w:val="0D4125FF"/>
    <w:rsid w:val="0D445E39"/>
    <w:rsid w:val="0D465059"/>
    <w:rsid w:val="0D474493"/>
    <w:rsid w:val="0D48448C"/>
    <w:rsid w:val="0D586F7E"/>
    <w:rsid w:val="0D6642B2"/>
    <w:rsid w:val="0D690BEB"/>
    <w:rsid w:val="0D6A04F7"/>
    <w:rsid w:val="0D76268D"/>
    <w:rsid w:val="0D815A20"/>
    <w:rsid w:val="0D8241DA"/>
    <w:rsid w:val="0D91734B"/>
    <w:rsid w:val="0D9E69A8"/>
    <w:rsid w:val="0DA3323E"/>
    <w:rsid w:val="0DA40C88"/>
    <w:rsid w:val="0DB14954"/>
    <w:rsid w:val="0DB445A0"/>
    <w:rsid w:val="0DB514C0"/>
    <w:rsid w:val="0DBD165B"/>
    <w:rsid w:val="0DBD2363"/>
    <w:rsid w:val="0DC71864"/>
    <w:rsid w:val="0DC76181"/>
    <w:rsid w:val="0DCA7491"/>
    <w:rsid w:val="0DDB0986"/>
    <w:rsid w:val="0DDD06BB"/>
    <w:rsid w:val="0DDE4713"/>
    <w:rsid w:val="0DE17245"/>
    <w:rsid w:val="0DE74469"/>
    <w:rsid w:val="0DEE4374"/>
    <w:rsid w:val="0DEF3C94"/>
    <w:rsid w:val="0DF52AAA"/>
    <w:rsid w:val="0DF86DCB"/>
    <w:rsid w:val="0DF87224"/>
    <w:rsid w:val="0DFB1953"/>
    <w:rsid w:val="0DFF2D63"/>
    <w:rsid w:val="0E062569"/>
    <w:rsid w:val="0E0E08B7"/>
    <w:rsid w:val="0E143ECF"/>
    <w:rsid w:val="0E1B51E4"/>
    <w:rsid w:val="0E271E76"/>
    <w:rsid w:val="0E282319"/>
    <w:rsid w:val="0E3A4805"/>
    <w:rsid w:val="0E4A6F1D"/>
    <w:rsid w:val="0E4F2901"/>
    <w:rsid w:val="0E506BC8"/>
    <w:rsid w:val="0E537A1E"/>
    <w:rsid w:val="0E62130E"/>
    <w:rsid w:val="0E650473"/>
    <w:rsid w:val="0E681100"/>
    <w:rsid w:val="0E6B31D8"/>
    <w:rsid w:val="0E7D0424"/>
    <w:rsid w:val="0E813F40"/>
    <w:rsid w:val="0E820509"/>
    <w:rsid w:val="0E896FFE"/>
    <w:rsid w:val="0E8F652D"/>
    <w:rsid w:val="0E90290D"/>
    <w:rsid w:val="0E9C5605"/>
    <w:rsid w:val="0E9E4DC0"/>
    <w:rsid w:val="0EA0489D"/>
    <w:rsid w:val="0EAF6F74"/>
    <w:rsid w:val="0EBB3ECC"/>
    <w:rsid w:val="0ED02E61"/>
    <w:rsid w:val="0EDA5675"/>
    <w:rsid w:val="0EEA3D8E"/>
    <w:rsid w:val="0EF24883"/>
    <w:rsid w:val="0EF408C9"/>
    <w:rsid w:val="0EFC1DB7"/>
    <w:rsid w:val="0EFD1FDC"/>
    <w:rsid w:val="0F09758C"/>
    <w:rsid w:val="0F1C36D3"/>
    <w:rsid w:val="0F237C9A"/>
    <w:rsid w:val="0F3C5DBB"/>
    <w:rsid w:val="0F411FE7"/>
    <w:rsid w:val="0F566D59"/>
    <w:rsid w:val="0F5C3DBD"/>
    <w:rsid w:val="0F6064A8"/>
    <w:rsid w:val="0F61261C"/>
    <w:rsid w:val="0F6F66F8"/>
    <w:rsid w:val="0F752C30"/>
    <w:rsid w:val="0F827398"/>
    <w:rsid w:val="0F877AE7"/>
    <w:rsid w:val="0F8C27C0"/>
    <w:rsid w:val="0F914DF4"/>
    <w:rsid w:val="0F9261BA"/>
    <w:rsid w:val="0F934178"/>
    <w:rsid w:val="0F972A29"/>
    <w:rsid w:val="0F997E52"/>
    <w:rsid w:val="0FAD2C02"/>
    <w:rsid w:val="0FAE09E4"/>
    <w:rsid w:val="0FB30042"/>
    <w:rsid w:val="0FBD61C4"/>
    <w:rsid w:val="0FC57A5F"/>
    <w:rsid w:val="0FCB1C3D"/>
    <w:rsid w:val="0FD10BCF"/>
    <w:rsid w:val="0FD161C4"/>
    <w:rsid w:val="0FD6699C"/>
    <w:rsid w:val="0FEB74E6"/>
    <w:rsid w:val="0FEB7E0D"/>
    <w:rsid w:val="0FF63D67"/>
    <w:rsid w:val="101A1016"/>
    <w:rsid w:val="10267D23"/>
    <w:rsid w:val="10281CAB"/>
    <w:rsid w:val="102A2CD2"/>
    <w:rsid w:val="102B762A"/>
    <w:rsid w:val="103F4020"/>
    <w:rsid w:val="10427C6C"/>
    <w:rsid w:val="1045085E"/>
    <w:rsid w:val="10464D9F"/>
    <w:rsid w:val="104C0CCB"/>
    <w:rsid w:val="105F59D9"/>
    <w:rsid w:val="106845BA"/>
    <w:rsid w:val="106B16E5"/>
    <w:rsid w:val="106B7224"/>
    <w:rsid w:val="10743F2A"/>
    <w:rsid w:val="108037BD"/>
    <w:rsid w:val="10805D57"/>
    <w:rsid w:val="108F770C"/>
    <w:rsid w:val="10903BB8"/>
    <w:rsid w:val="109E4DDE"/>
    <w:rsid w:val="10A66BB5"/>
    <w:rsid w:val="10A90238"/>
    <w:rsid w:val="10AF0D25"/>
    <w:rsid w:val="10B937F6"/>
    <w:rsid w:val="10BF066C"/>
    <w:rsid w:val="10C36F86"/>
    <w:rsid w:val="10C554CE"/>
    <w:rsid w:val="10CF2502"/>
    <w:rsid w:val="10DC0B43"/>
    <w:rsid w:val="10DD5695"/>
    <w:rsid w:val="10DE628A"/>
    <w:rsid w:val="10F63A48"/>
    <w:rsid w:val="11092752"/>
    <w:rsid w:val="110D094C"/>
    <w:rsid w:val="110E1AC7"/>
    <w:rsid w:val="11110886"/>
    <w:rsid w:val="11156B5F"/>
    <w:rsid w:val="11172601"/>
    <w:rsid w:val="112213FC"/>
    <w:rsid w:val="112A0E5B"/>
    <w:rsid w:val="112C5325"/>
    <w:rsid w:val="112F1AE5"/>
    <w:rsid w:val="11327CF4"/>
    <w:rsid w:val="113334A9"/>
    <w:rsid w:val="113D0BD7"/>
    <w:rsid w:val="11415019"/>
    <w:rsid w:val="114657CA"/>
    <w:rsid w:val="11471DEC"/>
    <w:rsid w:val="11494296"/>
    <w:rsid w:val="1150041D"/>
    <w:rsid w:val="11510737"/>
    <w:rsid w:val="115D0895"/>
    <w:rsid w:val="11601E8D"/>
    <w:rsid w:val="11647640"/>
    <w:rsid w:val="11744F0C"/>
    <w:rsid w:val="1184410A"/>
    <w:rsid w:val="118603A6"/>
    <w:rsid w:val="11A13830"/>
    <w:rsid w:val="11B036C7"/>
    <w:rsid w:val="11B70B7A"/>
    <w:rsid w:val="11BE738E"/>
    <w:rsid w:val="11C63C86"/>
    <w:rsid w:val="11CE3797"/>
    <w:rsid w:val="11CE6E93"/>
    <w:rsid w:val="11D05486"/>
    <w:rsid w:val="11D074D5"/>
    <w:rsid w:val="11DF7B3A"/>
    <w:rsid w:val="11E915A3"/>
    <w:rsid w:val="11EA25D5"/>
    <w:rsid w:val="11EE6DCA"/>
    <w:rsid w:val="11EF0378"/>
    <w:rsid w:val="11F702EF"/>
    <w:rsid w:val="11F86AFE"/>
    <w:rsid w:val="1206407A"/>
    <w:rsid w:val="120A0329"/>
    <w:rsid w:val="122B667F"/>
    <w:rsid w:val="12307737"/>
    <w:rsid w:val="123B714B"/>
    <w:rsid w:val="123D1C01"/>
    <w:rsid w:val="12480DE3"/>
    <w:rsid w:val="125245BE"/>
    <w:rsid w:val="125461D5"/>
    <w:rsid w:val="12684E43"/>
    <w:rsid w:val="126B41F6"/>
    <w:rsid w:val="126C6635"/>
    <w:rsid w:val="12817E79"/>
    <w:rsid w:val="128240B1"/>
    <w:rsid w:val="12833499"/>
    <w:rsid w:val="12846CBB"/>
    <w:rsid w:val="128E200F"/>
    <w:rsid w:val="12905F0B"/>
    <w:rsid w:val="129C1E13"/>
    <w:rsid w:val="12A01EC8"/>
    <w:rsid w:val="12A25F72"/>
    <w:rsid w:val="12A363BD"/>
    <w:rsid w:val="12A85EC5"/>
    <w:rsid w:val="12A93F60"/>
    <w:rsid w:val="12AE6AF8"/>
    <w:rsid w:val="12B0212D"/>
    <w:rsid w:val="12B322E9"/>
    <w:rsid w:val="12BB107B"/>
    <w:rsid w:val="12BB2356"/>
    <w:rsid w:val="12BE5707"/>
    <w:rsid w:val="12C44259"/>
    <w:rsid w:val="12C5306E"/>
    <w:rsid w:val="12CB752C"/>
    <w:rsid w:val="12CD54BA"/>
    <w:rsid w:val="12DA4151"/>
    <w:rsid w:val="12DE5AA3"/>
    <w:rsid w:val="12EC16B3"/>
    <w:rsid w:val="12EE3831"/>
    <w:rsid w:val="12EF39F1"/>
    <w:rsid w:val="12F232D7"/>
    <w:rsid w:val="12FC3DC2"/>
    <w:rsid w:val="13077776"/>
    <w:rsid w:val="130969F4"/>
    <w:rsid w:val="13096C1B"/>
    <w:rsid w:val="130B5931"/>
    <w:rsid w:val="130D399B"/>
    <w:rsid w:val="13130D17"/>
    <w:rsid w:val="131C3B62"/>
    <w:rsid w:val="1331725B"/>
    <w:rsid w:val="13326B19"/>
    <w:rsid w:val="13362A82"/>
    <w:rsid w:val="133D6C56"/>
    <w:rsid w:val="133F4332"/>
    <w:rsid w:val="13421F12"/>
    <w:rsid w:val="13445761"/>
    <w:rsid w:val="134B3396"/>
    <w:rsid w:val="134C3392"/>
    <w:rsid w:val="13536B08"/>
    <w:rsid w:val="13550B88"/>
    <w:rsid w:val="135E4CDE"/>
    <w:rsid w:val="1361176D"/>
    <w:rsid w:val="136B2BD9"/>
    <w:rsid w:val="13702E67"/>
    <w:rsid w:val="13710D11"/>
    <w:rsid w:val="13735541"/>
    <w:rsid w:val="13755F24"/>
    <w:rsid w:val="137778F1"/>
    <w:rsid w:val="137B09CF"/>
    <w:rsid w:val="13926679"/>
    <w:rsid w:val="139B7900"/>
    <w:rsid w:val="13AB10C3"/>
    <w:rsid w:val="13BE37A7"/>
    <w:rsid w:val="13BF1E66"/>
    <w:rsid w:val="13C53311"/>
    <w:rsid w:val="13C92A31"/>
    <w:rsid w:val="13CC3968"/>
    <w:rsid w:val="13D04970"/>
    <w:rsid w:val="13DD428B"/>
    <w:rsid w:val="13EB4D36"/>
    <w:rsid w:val="13ED1279"/>
    <w:rsid w:val="13F40833"/>
    <w:rsid w:val="13FC25C4"/>
    <w:rsid w:val="14005C22"/>
    <w:rsid w:val="14041B5B"/>
    <w:rsid w:val="14086309"/>
    <w:rsid w:val="1413722A"/>
    <w:rsid w:val="141E453A"/>
    <w:rsid w:val="141F5AFE"/>
    <w:rsid w:val="142719F6"/>
    <w:rsid w:val="143C1B5C"/>
    <w:rsid w:val="143E42F5"/>
    <w:rsid w:val="14612821"/>
    <w:rsid w:val="14622EE9"/>
    <w:rsid w:val="146B05E1"/>
    <w:rsid w:val="146B31C5"/>
    <w:rsid w:val="14742D11"/>
    <w:rsid w:val="14853944"/>
    <w:rsid w:val="148C1B36"/>
    <w:rsid w:val="14901548"/>
    <w:rsid w:val="14991348"/>
    <w:rsid w:val="149F2383"/>
    <w:rsid w:val="149F3E4D"/>
    <w:rsid w:val="14B15D22"/>
    <w:rsid w:val="14B97A92"/>
    <w:rsid w:val="14C655E5"/>
    <w:rsid w:val="14C861FB"/>
    <w:rsid w:val="14CC3928"/>
    <w:rsid w:val="14CD1FF7"/>
    <w:rsid w:val="14DC30F3"/>
    <w:rsid w:val="14E562E0"/>
    <w:rsid w:val="14E845CC"/>
    <w:rsid w:val="14EA3BE1"/>
    <w:rsid w:val="14EF601F"/>
    <w:rsid w:val="14F33418"/>
    <w:rsid w:val="14FA0013"/>
    <w:rsid w:val="14FA5E80"/>
    <w:rsid w:val="14FF23E5"/>
    <w:rsid w:val="14FF6E26"/>
    <w:rsid w:val="150022D1"/>
    <w:rsid w:val="15050672"/>
    <w:rsid w:val="15074E61"/>
    <w:rsid w:val="150D4E1E"/>
    <w:rsid w:val="150F1ED6"/>
    <w:rsid w:val="15142668"/>
    <w:rsid w:val="15172051"/>
    <w:rsid w:val="151A377C"/>
    <w:rsid w:val="151D206E"/>
    <w:rsid w:val="15286794"/>
    <w:rsid w:val="152C765F"/>
    <w:rsid w:val="15401471"/>
    <w:rsid w:val="155520BD"/>
    <w:rsid w:val="155C0338"/>
    <w:rsid w:val="155F033A"/>
    <w:rsid w:val="15634DFE"/>
    <w:rsid w:val="156E03F6"/>
    <w:rsid w:val="15710A67"/>
    <w:rsid w:val="15753EFF"/>
    <w:rsid w:val="15786EBF"/>
    <w:rsid w:val="157924C7"/>
    <w:rsid w:val="157F44A7"/>
    <w:rsid w:val="15831A68"/>
    <w:rsid w:val="158E7CA3"/>
    <w:rsid w:val="158F7009"/>
    <w:rsid w:val="15907E04"/>
    <w:rsid w:val="159B2DD6"/>
    <w:rsid w:val="159D726A"/>
    <w:rsid w:val="15A57D16"/>
    <w:rsid w:val="15AC5474"/>
    <w:rsid w:val="15BD36C0"/>
    <w:rsid w:val="15C51ED2"/>
    <w:rsid w:val="15D768B7"/>
    <w:rsid w:val="15DB066C"/>
    <w:rsid w:val="15DC7DEF"/>
    <w:rsid w:val="15DF306C"/>
    <w:rsid w:val="15EC1665"/>
    <w:rsid w:val="15EF7E12"/>
    <w:rsid w:val="15F20A86"/>
    <w:rsid w:val="1603237C"/>
    <w:rsid w:val="1607459A"/>
    <w:rsid w:val="160D3373"/>
    <w:rsid w:val="161C2BC7"/>
    <w:rsid w:val="163367B4"/>
    <w:rsid w:val="16374A54"/>
    <w:rsid w:val="16426B8B"/>
    <w:rsid w:val="16434B81"/>
    <w:rsid w:val="16501A26"/>
    <w:rsid w:val="165811A6"/>
    <w:rsid w:val="165A4842"/>
    <w:rsid w:val="165D528E"/>
    <w:rsid w:val="16622D48"/>
    <w:rsid w:val="166313A7"/>
    <w:rsid w:val="167006B3"/>
    <w:rsid w:val="167006EC"/>
    <w:rsid w:val="16760A38"/>
    <w:rsid w:val="16765CF9"/>
    <w:rsid w:val="16787D72"/>
    <w:rsid w:val="167B0CE8"/>
    <w:rsid w:val="16844690"/>
    <w:rsid w:val="168618B8"/>
    <w:rsid w:val="16886F66"/>
    <w:rsid w:val="16952D61"/>
    <w:rsid w:val="16960F74"/>
    <w:rsid w:val="16961D80"/>
    <w:rsid w:val="16986947"/>
    <w:rsid w:val="169E43BB"/>
    <w:rsid w:val="16A1248C"/>
    <w:rsid w:val="16A145C2"/>
    <w:rsid w:val="16A71D6A"/>
    <w:rsid w:val="16AA159B"/>
    <w:rsid w:val="16AE2AD6"/>
    <w:rsid w:val="16B80703"/>
    <w:rsid w:val="16BD2C63"/>
    <w:rsid w:val="16C20D93"/>
    <w:rsid w:val="16C941AB"/>
    <w:rsid w:val="16CE431A"/>
    <w:rsid w:val="16D37FC1"/>
    <w:rsid w:val="16D436D3"/>
    <w:rsid w:val="16D55A26"/>
    <w:rsid w:val="16DF1B6A"/>
    <w:rsid w:val="16F1047C"/>
    <w:rsid w:val="16F27B2F"/>
    <w:rsid w:val="16F34581"/>
    <w:rsid w:val="16FB0EAA"/>
    <w:rsid w:val="17080B36"/>
    <w:rsid w:val="170B1411"/>
    <w:rsid w:val="17102C5C"/>
    <w:rsid w:val="17254CF8"/>
    <w:rsid w:val="172A3D06"/>
    <w:rsid w:val="172C190E"/>
    <w:rsid w:val="173621E2"/>
    <w:rsid w:val="173642F1"/>
    <w:rsid w:val="173B2CBB"/>
    <w:rsid w:val="17477997"/>
    <w:rsid w:val="17486C02"/>
    <w:rsid w:val="174C0B25"/>
    <w:rsid w:val="175225A9"/>
    <w:rsid w:val="175E7109"/>
    <w:rsid w:val="17605E59"/>
    <w:rsid w:val="176D2223"/>
    <w:rsid w:val="176E5AAD"/>
    <w:rsid w:val="17716C8E"/>
    <w:rsid w:val="17733879"/>
    <w:rsid w:val="17830166"/>
    <w:rsid w:val="179A1BF1"/>
    <w:rsid w:val="17A32560"/>
    <w:rsid w:val="17A54224"/>
    <w:rsid w:val="17A55683"/>
    <w:rsid w:val="17AF1219"/>
    <w:rsid w:val="17B06F31"/>
    <w:rsid w:val="17B152CC"/>
    <w:rsid w:val="17BE238F"/>
    <w:rsid w:val="17CA11A5"/>
    <w:rsid w:val="17D32DD3"/>
    <w:rsid w:val="17D65AF0"/>
    <w:rsid w:val="17DE2C4B"/>
    <w:rsid w:val="17E56B1C"/>
    <w:rsid w:val="17F62CAF"/>
    <w:rsid w:val="18097743"/>
    <w:rsid w:val="180A5128"/>
    <w:rsid w:val="181227BC"/>
    <w:rsid w:val="18144B2E"/>
    <w:rsid w:val="181C5707"/>
    <w:rsid w:val="181D19C1"/>
    <w:rsid w:val="18271570"/>
    <w:rsid w:val="182A77A3"/>
    <w:rsid w:val="18301DAA"/>
    <w:rsid w:val="18361931"/>
    <w:rsid w:val="18406503"/>
    <w:rsid w:val="18452579"/>
    <w:rsid w:val="18457E93"/>
    <w:rsid w:val="184E4896"/>
    <w:rsid w:val="18544A4F"/>
    <w:rsid w:val="18560CAD"/>
    <w:rsid w:val="186D2EF5"/>
    <w:rsid w:val="187545CF"/>
    <w:rsid w:val="187A16E0"/>
    <w:rsid w:val="187D0D0A"/>
    <w:rsid w:val="187D43CE"/>
    <w:rsid w:val="188327CB"/>
    <w:rsid w:val="18836D5B"/>
    <w:rsid w:val="188B6184"/>
    <w:rsid w:val="188C659A"/>
    <w:rsid w:val="18914093"/>
    <w:rsid w:val="18A31B7F"/>
    <w:rsid w:val="18B57A11"/>
    <w:rsid w:val="18B83042"/>
    <w:rsid w:val="18C120BC"/>
    <w:rsid w:val="18C1482D"/>
    <w:rsid w:val="18CA6615"/>
    <w:rsid w:val="18E4078D"/>
    <w:rsid w:val="18E42C78"/>
    <w:rsid w:val="18EF4C22"/>
    <w:rsid w:val="18F009F7"/>
    <w:rsid w:val="18F21B8A"/>
    <w:rsid w:val="18F53D88"/>
    <w:rsid w:val="18FC2B99"/>
    <w:rsid w:val="18FC4E56"/>
    <w:rsid w:val="19076E72"/>
    <w:rsid w:val="190F6C58"/>
    <w:rsid w:val="19161B88"/>
    <w:rsid w:val="19164014"/>
    <w:rsid w:val="19244D42"/>
    <w:rsid w:val="1925244E"/>
    <w:rsid w:val="19304F5E"/>
    <w:rsid w:val="193D5B8D"/>
    <w:rsid w:val="19497087"/>
    <w:rsid w:val="19587032"/>
    <w:rsid w:val="195A3EF5"/>
    <w:rsid w:val="195B0D37"/>
    <w:rsid w:val="195C3709"/>
    <w:rsid w:val="196B1356"/>
    <w:rsid w:val="19724549"/>
    <w:rsid w:val="197431E8"/>
    <w:rsid w:val="1974743A"/>
    <w:rsid w:val="197B0865"/>
    <w:rsid w:val="19831D76"/>
    <w:rsid w:val="19875DC6"/>
    <w:rsid w:val="19884618"/>
    <w:rsid w:val="198A5A8A"/>
    <w:rsid w:val="1998232D"/>
    <w:rsid w:val="199A2DDB"/>
    <w:rsid w:val="199D6A85"/>
    <w:rsid w:val="19A606F4"/>
    <w:rsid w:val="19B50EB0"/>
    <w:rsid w:val="19BE42D6"/>
    <w:rsid w:val="19C50385"/>
    <w:rsid w:val="19D42DBF"/>
    <w:rsid w:val="19D56D80"/>
    <w:rsid w:val="19D97E24"/>
    <w:rsid w:val="19E44EFF"/>
    <w:rsid w:val="19E627C4"/>
    <w:rsid w:val="19EB0279"/>
    <w:rsid w:val="19FC0C40"/>
    <w:rsid w:val="19FF2A68"/>
    <w:rsid w:val="1A055CE3"/>
    <w:rsid w:val="1A063C69"/>
    <w:rsid w:val="1A0A4D65"/>
    <w:rsid w:val="1A1B0F28"/>
    <w:rsid w:val="1A200EBD"/>
    <w:rsid w:val="1A207630"/>
    <w:rsid w:val="1A2519F7"/>
    <w:rsid w:val="1A263024"/>
    <w:rsid w:val="1A2D2C6A"/>
    <w:rsid w:val="1A3129A2"/>
    <w:rsid w:val="1A3168F5"/>
    <w:rsid w:val="1A332F12"/>
    <w:rsid w:val="1A3A0BE6"/>
    <w:rsid w:val="1A3B6D48"/>
    <w:rsid w:val="1A3B7C41"/>
    <w:rsid w:val="1A3E1DA3"/>
    <w:rsid w:val="1A413FFF"/>
    <w:rsid w:val="1A43637F"/>
    <w:rsid w:val="1A437302"/>
    <w:rsid w:val="1A4451E4"/>
    <w:rsid w:val="1A457D7E"/>
    <w:rsid w:val="1A471FA2"/>
    <w:rsid w:val="1A4951D6"/>
    <w:rsid w:val="1A547060"/>
    <w:rsid w:val="1A551D7A"/>
    <w:rsid w:val="1A673513"/>
    <w:rsid w:val="1A6B1D7F"/>
    <w:rsid w:val="1A785DD9"/>
    <w:rsid w:val="1A7C2A99"/>
    <w:rsid w:val="1A872451"/>
    <w:rsid w:val="1A873F89"/>
    <w:rsid w:val="1A93317C"/>
    <w:rsid w:val="1AAA75F2"/>
    <w:rsid w:val="1AAF3736"/>
    <w:rsid w:val="1AC031C9"/>
    <w:rsid w:val="1AC84BC7"/>
    <w:rsid w:val="1AE156E8"/>
    <w:rsid w:val="1AF14BA9"/>
    <w:rsid w:val="1AF23433"/>
    <w:rsid w:val="1AF4060B"/>
    <w:rsid w:val="1AFB485C"/>
    <w:rsid w:val="1AFE7E88"/>
    <w:rsid w:val="1B09577A"/>
    <w:rsid w:val="1B0C1569"/>
    <w:rsid w:val="1B1612B6"/>
    <w:rsid w:val="1B1B46BD"/>
    <w:rsid w:val="1B207117"/>
    <w:rsid w:val="1B246747"/>
    <w:rsid w:val="1B2B6878"/>
    <w:rsid w:val="1B320CED"/>
    <w:rsid w:val="1B375393"/>
    <w:rsid w:val="1B4668E5"/>
    <w:rsid w:val="1B572293"/>
    <w:rsid w:val="1B586C82"/>
    <w:rsid w:val="1B5A6F58"/>
    <w:rsid w:val="1B5B71A3"/>
    <w:rsid w:val="1B5F0ECC"/>
    <w:rsid w:val="1B887E20"/>
    <w:rsid w:val="1B99573B"/>
    <w:rsid w:val="1B9E5089"/>
    <w:rsid w:val="1BA52C65"/>
    <w:rsid w:val="1BAC5BFB"/>
    <w:rsid w:val="1BB03CEA"/>
    <w:rsid w:val="1BC24DF1"/>
    <w:rsid w:val="1BC944CA"/>
    <w:rsid w:val="1BDA3373"/>
    <w:rsid w:val="1BDC087B"/>
    <w:rsid w:val="1BE2390A"/>
    <w:rsid w:val="1BFE40D3"/>
    <w:rsid w:val="1BFF6E19"/>
    <w:rsid w:val="1C0A2CDF"/>
    <w:rsid w:val="1C0A3A2D"/>
    <w:rsid w:val="1C0C46AE"/>
    <w:rsid w:val="1C19604A"/>
    <w:rsid w:val="1C1A330D"/>
    <w:rsid w:val="1C216381"/>
    <w:rsid w:val="1C2A5F1F"/>
    <w:rsid w:val="1C311EC8"/>
    <w:rsid w:val="1C393F7F"/>
    <w:rsid w:val="1C3C0C4F"/>
    <w:rsid w:val="1C3D4E2B"/>
    <w:rsid w:val="1C3D6B63"/>
    <w:rsid w:val="1C453B8A"/>
    <w:rsid w:val="1C4862AA"/>
    <w:rsid w:val="1C4F4B73"/>
    <w:rsid w:val="1C562F08"/>
    <w:rsid w:val="1C5E43AC"/>
    <w:rsid w:val="1C604E43"/>
    <w:rsid w:val="1C7428CB"/>
    <w:rsid w:val="1C7872F8"/>
    <w:rsid w:val="1C856E3E"/>
    <w:rsid w:val="1C8D7615"/>
    <w:rsid w:val="1C8F22B2"/>
    <w:rsid w:val="1C913CA3"/>
    <w:rsid w:val="1C920B14"/>
    <w:rsid w:val="1C937D88"/>
    <w:rsid w:val="1C946292"/>
    <w:rsid w:val="1CAA7BAF"/>
    <w:rsid w:val="1CB6203D"/>
    <w:rsid w:val="1CC41DE5"/>
    <w:rsid w:val="1CC45194"/>
    <w:rsid w:val="1CCA717E"/>
    <w:rsid w:val="1CD121FE"/>
    <w:rsid w:val="1CD60AC2"/>
    <w:rsid w:val="1CD86E4C"/>
    <w:rsid w:val="1CE11909"/>
    <w:rsid w:val="1CE50BAF"/>
    <w:rsid w:val="1CE9015E"/>
    <w:rsid w:val="1D037DF0"/>
    <w:rsid w:val="1D151B49"/>
    <w:rsid w:val="1D1A61C7"/>
    <w:rsid w:val="1D1D310C"/>
    <w:rsid w:val="1D255157"/>
    <w:rsid w:val="1D2B2847"/>
    <w:rsid w:val="1D2B4BDB"/>
    <w:rsid w:val="1D2B5F36"/>
    <w:rsid w:val="1D31038F"/>
    <w:rsid w:val="1D3645D7"/>
    <w:rsid w:val="1D4100CC"/>
    <w:rsid w:val="1D494834"/>
    <w:rsid w:val="1D4C20AE"/>
    <w:rsid w:val="1D543505"/>
    <w:rsid w:val="1D5A22B2"/>
    <w:rsid w:val="1D6F2115"/>
    <w:rsid w:val="1D717800"/>
    <w:rsid w:val="1D722A11"/>
    <w:rsid w:val="1D7B731D"/>
    <w:rsid w:val="1D8612F4"/>
    <w:rsid w:val="1DA05543"/>
    <w:rsid w:val="1DA36DB0"/>
    <w:rsid w:val="1DA70405"/>
    <w:rsid w:val="1DA7671B"/>
    <w:rsid w:val="1DAC034E"/>
    <w:rsid w:val="1DAD467B"/>
    <w:rsid w:val="1DB000EF"/>
    <w:rsid w:val="1DBC4C99"/>
    <w:rsid w:val="1DBE402F"/>
    <w:rsid w:val="1DC440DC"/>
    <w:rsid w:val="1DC44B42"/>
    <w:rsid w:val="1DCA27AD"/>
    <w:rsid w:val="1DCA598A"/>
    <w:rsid w:val="1DD22E92"/>
    <w:rsid w:val="1DD52E51"/>
    <w:rsid w:val="1DDF50C5"/>
    <w:rsid w:val="1DE33AED"/>
    <w:rsid w:val="1DE85A1C"/>
    <w:rsid w:val="1DEB1F6D"/>
    <w:rsid w:val="1DF548F1"/>
    <w:rsid w:val="1DFD6276"/>
    <w:rsid w:val="1DFF24FD"/>
    <w:rsid w:val="1E035B0C"/>
    <w:rsid w:val="1E0D6AC0"/>
    <w:rsid w:val="1E0E5C41"/>
    <w:rsid w:val="1E106F71"/>
    <w:rsid w:val="1E14276A"/>
    <w:rsid w:val="1E184A44"/>
    <w:rsid w:val="1E2B0555"/>
    <w:rsid w:val="1E2B3C0C"/>
    <w:rsid w:val="1E2B5075"/>
    <w:rsid w:val="1E2E10EA"/>
    <w:rsid w:val="1E3A1BC8"/>
    <w:rsid w:val="1E42337D"/>
    <w:rsid w:val="1E4473B7"/>
    <w:rsid w:val="1E451CCB"/>
    <w:rsid w:val="1E474640"/>
    <w:rsid w:val="1E4B3DCC"/>
    <w:rsid w:val="1E4D0DE6"/>
    <w:rsid w:val="1E5357F7"/>
    <w:rsid w:val="1E545768"/>
    <w:rsid w:val="1E5833F9"/>
    <w:rsid w:val="1E5C6144"/>
    <w:rsid w:val="1E635478"/>
    <w:rsid w:val="1E651F92"/>
    <w:rsid w:val="1E684069"/>
    <w:rsid w:val="1E6912CF"/>
    <w:rsid w:val="1E691D5F"/>
    <w:rsid w:val="1E6D17DC"/>
    <w:rsid w:val="1E7370D9"/>
    <w:rsid w:val="1E8645D2"/>
    <w:rsid w:val="1E9027B4"/>
    <w:rsid w:val="1E9A5D49"/>
    <w:rsid w:val="1EA20FD7"/>
    <w:rsid w:val="1EA22DB2"/>
    <w:rsid w:val="1EA417C7"/>
    <w:rsid w:val="1EAA0F84"/>
    <w:rsid w:val="1EBA3082"/>
    <w:rsid w:val="1EBE5C51"/>
    <w:rsid w:val="1EC27D37"/>
    <w:rsid w:val="1EC46E85"/>
    <w:rsid w:val="1ECA144B"/>
    <w:rsid w:val="1ECD0713"/>
    <w:rsid w:val="1ED422F9"/>
    <w:rsid w:val="1EDB1EF1"/>
    <w:rsid w:val="1EDB75E0"/>
    <w:rsid w:val="1EDE7E55"/>
    <w:rsid w:val="1EDF4E49"/>
    <w:rsid w:val="1EE14B15"/>
    <w:rsid w:val="1EE222DD"/>
    <w:rsid w:val="1EE500D2"/>
    <w:rsid w:val="1EE73E68"/>
    <w:rsid w:val="1EE935B0"/>
    <w:rsid w:val="1EEB65AF"/>
    <w:rsid w:val="1EEF6BF1"/>
    <w:rsid w:val="1EF264FD"/>
    <w:rsid w:val="1EF422A7"/>
    <w:rsid w:val="1EF739A4"/>
    <w:rsid w:val="1F141489"/>
    <w:rsid w:val="1F166F29"/>
    <w:rsid w:val="1F176A0C"/>
    <w:rsid w:val="1F252734"/>
    <w:rsid w:val="1F262716"/>
    <w:rsid w:val="1F2774EB"/>
    <w:rsid w:val="1F346863"/>
    <w:rsid w:val="1F3B649C"/>
    <w:rsid w:val="1F3E1E3C"/>
    <w:rsid w:val="1F401A4C"/>
    <w:rsid w:val="1F42633F"/>
    <w:rsid w:val="1F453002"/>
    <w:rsid w:val="1F463769"/>
    <w:rsid w:val="1F54672C"/>
    <w:rsid w:val="1F5C1132"/>
    <w:rsid w:val="1F5E455B"/>
    <w:rsid w:val="1F613B6F"/>
    <w:rsid w:val="1F6E1C49"/>
    <w:rsid w:val="1F7F40BC"/>
    <w:rsid w:val="1F84364E"/>
    <w:rsid w:val="1F9008C7"/>
    <w:rsid w:val="1F913CCE"/>
    <w:rsid w:val="1F9E4FAC"/>
    <w:rsid w:val="1F9F1506"/>
    <w:rsid w:val="1F9F3DD7"/>
    <w:rsid w:val="1FA303D2"/>
    <w:rsid w:val="1FA87A7C"/>
    <w:rsid w:val="1FAF7572"/>
    <w:rsid w:val="1FB5719D"/>
    <w:rsid w:val="1FB63BEF"/>
    <w:rsid w:val="1FB64867"/>
    <w:rsid w:val="1FB64B58"/>
    <w:rsid w:val="1FB95506"/>
    <w:rsid w:val="1FC10203"/>
    <w:rsid w:val="1FC81F46"/>
    <w:rsid w:val="1FCC3EC3"/>
    <w:rsid w:val="1FD06938"/>
    <w:rsid w:val="1FD32E00"/>
    <w:rsid w:val="1FDF12CA"/>
    <w:rsid w:val="1FE41A6F"/>
    <w:rsid w:val="1FEF407A"/>
    <w:rsid w:val="1FF64103"/>
    <w:rsid w:val="20000A88"/>
    <w:rsid w:val="200229D7"/>
    <w:rsid w:val="200B5151"/>
    <w:rsid w:val="201D0606"/>
    <w:rsid w:val="2025262A"/>
    <w:rsid w:val="202944BD"/>
    <w:rsid w:val="202D3CDB"/>
    <w:rsid w:val="2059291F"/>
    <w:rsid w:val="205F243C"/>
    <w:rsid w:val="20695741"/>
    <w:rsid w:val="20716BB5"/>
    <w:rsid w:val="20771C9C"/>
    <w:rsid w:val="20776D72"/>
    <w:rsid w:val="207B5526"/>
    <w:rsid w:val="207C3ED1"/>
    <w:rsid w:val="208C709E"/>
    <w:rsid w:val="2093368B"/>
    <w:rsid w:val="20955AD2"/>
    <w:rsid w:val="209649DB"/>
    <w:rsid w:val="20AA45D9"/>
    <w:rsid w:val="20AC0A19"/>
    <w:rsid w:val="20AD6219"/>
    <w:rsid w:val="20B1441E"/>
    <w:rsid w:val="20B21721"/>
    <w:rsid w:val="20C04B03"/>
    <w:rsid w:val="20C26108"/>
    <w:rsid w:val="20C73D28"/>
    <w:rsid w:val="20D141E6"/>
    <w:rsid w:val="20D502B5"/>
    <w:rsid w:val="20D8148B"/>
    <w:rsid w:val="20D8469D"/>
    <w:rsid w:val="20DD6D05"/>
    <w:rsid w:val="20E94561"/>
    <w:rsid w:val="20ED6F48"/>
    <w:rsid w:val="20F03951"/>
    <w:rsid w:val="20FE49D2"/>
    <w:rsid w:val="2102385C"/>
    <w:rsid w:val="2104291D"/>
    <w:rsid w:val="210E11B1"/>
    <w:rsid w:val="211E3A58"/>
    <w:rsid w:val="21260482"/>
    <w:rsid w:val="212A0A23"/>
    <w:rsid w:val="213759BD"/>
    <w:rsid w:val="213765BD"/>
    <w:rsid w:val="213A18C0"/>
    <w:rsid w:val="213B7211"/>
    <w:rsid w:val="21406BA5"/>
    <w:rsid w:val="21430E98"/>
    <w:rsid w:val="2145170C"/>
    <w:rsid w:val="214D33D3"/>
    <w:rsid w:val="21550B96"/>
    <w:rsid w:val="215B04E6"/>
    <w:rsid w:val="21643CDF"/>
    <w:rsid w:val="216E2B4D"/>
    <w:rsid w:val="217666E8"/>
    <w:rsid w:val="2177156C"/>
    <w:rsid w:val="217C4BE8"/>
    <w:rsid w:val="217F6F91"/>
    <w:rsid w:val="2187085A"/>
    <w:rsid w:val="218C0698"/>
    <w:rsid w:val="21935DF5"/>
    <w:rsid w:val="21A04709"/>
    <w:rsid w:val="21A83508"/>
    <w:rsid w:val="21AD5C84"/>
    <w:rsid w:val="21B32404"/>
    <w:rsid w:val="21BC5EC6"/>
    <w:rsid w:val="21BF6973"/>
    <w:rsid w:val="21BF6D0A"/>
    <w:rsid w:val="21C645A3"/>
    <w:rsid w:val="21C7631E"/>
    <w:rsid w:val="21CC3855"/>
    <w:rsid w:val="21CE2CE8"/>
    <w:rsid w:val="21D13DA9"/>
    <w:rsid w:val="21D575C7"/>
    <w:rsid w:val="21D64DEF"/>
    <w:rsid w:val="21D65308"/>
    <w:rsid w:val="21DA417D"/>
    <w:rsid w:val="21DE3A5C"/>
    <w:rsid w:val="21E14136"/>
    <w:rsid w:val="21EC32B3"/>
    <w:rsid w:val="21F558EA"/>
    <w:rsid w:val="21F717EA"/>
    <w:rsid w:val="220009B9"/>
    <w:rsid w:val="22024694"/>
    <w:rsid w:val="22026436"/>
    <w:rsid w:val="220C363D"/>
    <w:rsid w:val="2214370A"/>
    <w:rsid w:val="221C734E"/>
    <w:rsid w:val="221E3217"/>
    <w:rsid w:val="22262553"/>
    <w:rsid w:val="222C0C2F"/>
    <w:rsid w:val="222E13BD"/>
    <w:rsid w:val="22321F70"/>
    <w:rsid w:val="223936E3"/>
    <w:rsid w:val="223C5A50"/>
    <w:rsid w:val="223E64A5"/>
    <w:rsid w:val="223E7D91"/>
    <w:rsid w:val="22536A17"/>
    <w:rsid w:val="22594C54"/>
    <w:rsid w:val="225A7D36"/>
    <w:rsid w:val="226250E7"/>
    <w:rsid w:val="227606F7"/>
    <w:rsid w:val="22793D81"/>
    <w:rsid w:val="227E166C"/>
    <w:rsid w:val="22853E7D"/>
    <w:rsid w:val="22860C3B"/>
    <w:rsid w:val="229B6C5F"/>
    <w:rsid w:val="22AF7551"/>
    <w:rsid w:val="22B6103A"/>
    <w:rsid w:val="22B619B9"/>
    <w:rsid w:val="22B7461F"/>
    <w:rsid w:val="22C43B6A"/>
    <w:rsid w:val="22C85D0B"/>
    <w:rsid w:val="22E0563C"/>
    <w:rsid w:val="22E06246"/>
    <w:rsid w:val="22E30FDA"/>
    <w:rsid w:val="22EA1A1C"/>
    <w:rsid w:val="22F33AD4"/>
    <w:rsid w:val="22F35ED0"/>
    <w:rsid w:val="22F40325"/>
    <w:rsid w:val="22F707ED"/>
    <w:rsid w:val="22FB6ABC"/>
    <w:rsid w:val="2301032C"/>
    <w:rsid w:val="23012ED8"/>
    <w:rsid w:val="230570F4"/>
    <w:rsid w:val="23086B36"/>
    <w:rsid w:val="23097103"/>
    <w:rsid w:val="230E5A39"/>
    <w:rsid w:val="23110081"/>
    <w:rsid w:val="231C353B"/>
    <w:rsid w:val="232F27BC"/>
    <w:rsid w:val="233444B0"/>
    <w:rsid w:val="23371968"/>
    <w:rsid w:val="2339738C"/>
    <w:rsid w:val="233F1560"/>
    <w:rsid w:val="23412B02"/>
    <w:rsid w:val="234206CF"/>
    <w:rsid w:val="2342266F"/>
    <w:rsid w:val="23453A6C"/>
    <w:rsid w:val="234F42C6"/>
    <w:rsid w:val="235123B1"/>
    <w:rsid w:val="23544C74"/>
    <w:rsid w:val="235B2D74"/>
    <w:rsid w:val="235F3245"/>
    <w:rsid w:val="23651F0A"/>
    <w:rsid w:val="23667DB0"/>
    <w:rsid w:val="23752643"/>
    <w:rsid w:val="23753C96"/>
    <w:rsid w:val="237A64BB"/>
    <w:rsid w:val="238177BC"/>
    <w:rsid w:val="2386084A"/>
    <w:rsid w:val="238E53E2"/>
    <w:rsid w:val="238F076D"/>
    <w:rsid w:val="238F6217"/>
    <w:rsid w:val="23986020"/>
    <w:rsid w:val="239E30FB"/>
    <w:rsid w:val="239E53CD"/>
    <w:rsid w:val="23A02A4A"/>
    <w:rsid w:val="23A42E49"/>
    <w:rsid w:val="23B72747"/>
    <w:rsid w:val="23BA6729"/>
    <w:rsid w:val="23BD0C21"/>
    <w:rsid w:val="23CA3793"/>
    <w:rsid w:val="23D3255F"/>
    <w:rsid w:val="23E55980"/>
    <w:rsid w:val="23EE01FE"/>
    <w:rsid w:val="23F542A4"/>
    <w:rsid w:val="24013F40"/>
    <w:rsid w:val="24066FB2"/>
    <w:rsid w:val="241A63DB"/>
    <w:rsid w:val="241E7B09"/>
    <w:rsid w:val="2424431C"/>
    <w:rsid w:val="242550C6"/>
    <w:rsid w:val="242E1BB2"/>
    <w:rsid w:val="24346493"/>
    <w:rsid w:val="243879F5"/>
    <w:rsid w:val="243B060A"/>
    <w:rsid w:val="244C4F41"/>
    <w:rsid w:val="245A5AFD"/>
    <w:rsid w:val="245E11B6"/>
    <w:rsid w:val="246048C9"/>
    <w:rsid w:val="246127DE"/>
    <w:rsid w:val="24664C5E"/>
    <w:rsid w:val="24664D43"/>
    <w:rsid w:val="246C508D"/>
    <w:rsid w:val="247F38A4"/>
    <w:rsid w:val="24811267"/>
    <w:rsid w:val="248B7DCC"/>
    <w:rsid w:val="248F0548"/>
    <w:rsid w:val="2491330D"/>
    <w:rsid w:val="24913D04"/>
    <w:rsid w:val="2492529E"/>
    <w:rsid w:val="2493543A"/>
    <w:rsid w:val="24A425A4"/>
    <w:rsid w:val="24AB6A99"/>
    <w:rsid w:val="24B51FCD"/>
    <w:rsid w:val="24BB4F94"/>
    <w:rsid w:val="24BC6B56"/>
    <w:rsid w:val="24C515B2"/>
    <w:rsid w:val="24C51BB3"/>
    <w:rsid w:val="24DC15C5"/>
    <w:rsid w:val="24DC6462"/>
    <w:rsid w:val="24DF14C8"/>
    <w:rsid w:val="24DF3759"/>
    <w:rsid w:val="24E46DA4"/>
    <w:rsid w:val="24EB05A3"/>
    <w:rsid w:val="25101E07"/>
    <w:rsid w:val="25135AE0"/>
    <w:rsid w:val="25152AAC"/>
    <w:rsid w:val="252E4D73"/>
    <w:rsid w:val="253339FF"/>
    <w:rsid w:val="253464F0"/>
    <w:rsid w:val="253C3B55"/>
    <w:rsid w:val="2541192A"/>
    <w:rsid w:val="25465107"/>
    <w:rsid w:val="25475CA3"/>
    <w:rsid w:val="2559616C"/>
    <w:rsid w:val="255A3DCC"/>
    <w:rsid w:val="255A7624"/>
    <w:rsid w:val="256445D0"/>
    <w:rsid w:val="256B3641"/>
    <w:rsid w:val="25852F1A"/>
    <w:rsid w:val="258A2DEF"/>
    <w:rsid w:val="258C1137"/>
    <w:rsid w:val="258D1F5D"/>
    <w:rsid w:val="25967EDC"/>
    <w:rsid w:val="259D1D20"/>
    <w:rsid w:val="259D4978"/>
    <w:rsid w:val="259E2D01"/>
    <w:rsid w:val="25B21BEC"/>
    <w:rsid w:val="25BC277D"/>
    <w:rsid w:val="25BD09FE"/>
    <w:rsid w:val="25C012CF"/>
    <w:rsid w:val="25C3495D"/>
    <w:rsid w:val="25D15690"/>
    <w:rsid w:val="25D62DCA"/>
    <w:rsid w:val="25E8340C"/>
    <w:rsid w:val="25EA14D2"/>
    <w:rsid w:val="25ED1812"/>
    <w:rsid w:val="26004B08"/>
    <w:rsid w:val="26064503"/>
    <w:rsid w:val="260735C4"/>
    <w:rsid w:val="261E04EC"/>
    <w:rsid w:val="262D1B8D"/>
    <w:rsid w:val="262D7300"/>
    <w:rsid w:val="26331073"/>
    <w:rsid w:val="26386355"/>
    <w:rsid w:val="263E4241"/>
    <w:rsid w:val="26525BA6"/>
    <w:rsid w:val="26547B83"/>
    <w:rsid w:val="265F6258"/>
    <w:rsid w:val="26651589"/>
    <w:rsid w:val="266829FF"/>
    <w:rsid w:val="266D6216"/>
    <w:rsid w:val="267277FD"/>
    <w:rsid w:val="26734F59"/>
    <w:rsid w:val="267833BD"/>
    <w:rsid w:val="268F391F"/>
    <w:rsid w:val="26917709"/>
    <w:rsid w:val="2696018B"/>
    <w:rsid w:val="26A55682"/>
    <w:rsid w:val="26A649C4"/>
    <w:rsid w:val="26AB0795"/>
    <w:rsid w:val="26AC45D7"/>
    <w:rsid w:val="26BA11E9"/>
    <w:rsid w:val="26BD2AC6"/>
    <w:rsid w:val="26CD3C60"/>
    <w:rsid w:val="26DC2861"/>
    <w:rsid w:val="26E035B3"/>
    <w:rsid w:val="26EA3EBD"/>
    <w:rsid w:val="26EA66F8"/>
    <w:rsid w:val="26F71023"/>
    <w:rsid w:val="26F84F6E"/>
    <w:rsid w:val="26FE1B3E"/>
    <w:rsid w:val="272048E8"/>
    <w:rsid w:val="27304EA0"/>
    <w:rsid w:val="273669D4"/>
    <w:rsid w:val="2749537C"/>
    <w:rsid w:val="275B15D2"/>
    <w:rsid w:val="276A1519"/>
    <w:rsid w:val="276F7DD7"/>
    <w:rsid w:val="277E2092"/>
    <w:rsid w:val="27820074"/>
    <w:rsid w:val="27827416"/>
    <w:rsid w:val="278378EC"/>
    <w:rsid w:val="278768F7"/>
    <w:rsid w:val="27970473"/>
    <w:rsid w:val="279C5FC5"/>
    <w:rsid w:val="279E1AD0"/>
    <w:rsid w:val="279F3FF5"/>
    <w:rsid w:val="27A6094B"/>
    <w:rsid w:val="27B061AE"/>
    <w:rsid w:val="27B728A7"/>
    <w:rsid w:val="27C17151"/>
    <w:rsid w:val="27CB205F"/>
    <w:rsid w:val="27D9726F"/>
    <w:rsid w:val="27DE182B"/>
    <w:rsid w:val="27E27F6B"/>
    <w:rsid w:val="27F37834"/>
    <w:rsid w:val="27FA5F0A"/>
    <w:rsid w:val="27FC5672"/>
    <w:rsid w:val="27FE0ECF"/>
    <w:rsid w:val="28040FB8"/>
    <w:rsid w:val="280A71BA"/>
    <w:rsid w:val="280E18FD"/>
    <w:rsid w:val="28113320"/>
    <w:rsid w:val="281260DD"/>
    <w:rsid w:val="28156A14"/>
    <w:rsid w:val="281771B9"/>
    <w:rsid w:val="281F6D6F"/>
    <w:rsid w:val="282C65D0"/>
    <w:rsid w:val="28420B04"/>
    <w:rsid w:val="284A491C"/>
    <w:rsid w:val="284C3C44"/>
    <w:rsid w:val="285963AC"/>
    <w:rsid w:val="28644F63"/>
    <w:rsid w:val="286C7375"/>
    <w:rsid w:val="286D7FD0"/>
    <w:rsid w:val="287427D3"/>
    <w:rsid w:val="2875007A"/>
    <w:rsid w:val="287514C3"/>
    <w:rsid w:val="289C2080"/>
    <w:rsid w:val="28AA6AAF"/>
    <w:rsid w:val="28C159B6"/>
    <w:rsid w:val="28C63BB0"/>
    <w:rsid w:val="28D15BA8"/>
    <w:rsid w:val="28D65FEC"/>
    <w:rsid w:val="28E07DBD"/>
    <w:rsid w:val="28E24EAF"/>
    <w:rsid w:val="28E83A37"/>
    <w:rsid w:val="28E97A66"/>
    <w:rsid w:val="28EA30D6"/>
    <w:rsid w:val="28F666A6"/>
    <w:rsid w:val="29025585"/>
    <w:rsid w:val="2907663E"/>
    <w:rsid w:val="2910799C"/>
    <w:rsid w:val="29125BE2"/>
    <w:rsid w:val="291E60A2"/>
    <w:rsid w:val="291F4D85"/>
    <w:rsid w:val="292763F7"/>
    <w:rsid w:val="292A7911"/>
    <w:rsid w:val="292C6EE3"/>
    <w:rsid w:val="29350F17"/>
    <w:rsid w:val="29376431"/>
    <w:rsid w:val="294452C8"/>
    <w:rsid w:val="294503C2"/>
    <w:rsid w:val="29687041"/>
    <w:rsid w:val="296E261B"/>
    <w:rsid w:val="29850749"/>
    <w:rsid w:val="29850B19"/>
    <w:rsid w:val="2988195D"/>
    <w:rsid w:val="299B7EEF"/>
    <w:rsid w:val="29AF2E67"/>
    <w:rsid w:val="29B0603E"/>
    <w:rsid w:val="29B52B8B"/>
    <w:rsid w:val="29BF1A0C"/>
    <w:rsid w:val="29BF2847"/>
    <w:rsid w:val="29E05655"/>
    <w:rsid w:val="29EC111F"/>
    <w:rsid w:val="29FC031C"/>
    <w:rsid w:val="2A05422A"/>
    <w:rsid w:val="2A096DBA"/>
    <w:rsid w:val="2A1050C8"/>
    <w:rsid w:val="2A15648E"/>
    <w:rsid w:val="2A191F64"/>
    <w:rsid w:val="2A39367F"/>
    <w:rsid w:val="2A432CF9"/>
    <w:rsid w:val="2A467AD0"/>
    <w:rsid w:val="2A4D15D2"/>
    <w:rsid w:val="2A4D45EB"/>
    <w:rsid w:val="2A5E4872"/>
    <w:rsid w:val="2A5F506E"/>
    <w:rsid w:val="2A6343B1"/>
    <w:rsid w:val="2A6B5097"/>
    <w:rsid w:val="2A6F238A"/>
    <w:rsid w:val="2A70042E"/>
    <w:rsid w:val="2A76333C"/>
    <w:rsid w:val="2A8A11F6"/>
    <w:rsid w:val="2A8C147D"/>
    <w:rsid w:val="2A8F131A"/>
    <w:rsid w:val="2A9023B8"/>
    <w:rsid w:val="2A9534C5"/>
    <w:rsid w:val="2A9A71B6"/>
    <w:rsid w:val="2AAA4630"/>
    <w:rsid w:val="2AAC37BD"/>
    <w:rsid w:val="2AAF358E"/>
    <w:rsid w:val="2ABC05D0"/>
    <w:rsid w:val="2AC07AF8"/>
    <w:rsid w:val="2AC17847"/>
    <w:rsid w:val="2AC34CF2"/>
    <w:rsid w:val="2AC6433D"/>
    <w:rsid w:val="2AC9019E"/>
    <w:rsid w:val="2AC9236C"/>
    <w:rsid w:val="2ADE64A0"/>
    <w:rsid w:val="2AE06023"/>
    <w:rsid w:val="2AE30293"/>
    <w:rsid w:val="2B064B8D"/>
    <w:rsid w:val="2B080186"/>
    <w:rsid w:val="2B12715D"/>
    <w:rsid w:val="2B180B49"/>
    <w:rsid w:val="2B2A1FF9"/>
    <w:rsid w:val="2B352C03"/>
    <w:rsid w:val="2B3E06C1"/>
    <w:rsid w:val="2B403DBE"/>
    <w:rsid w:val="2B430848"/>
    <w:rsid w:val="2B464ADB"/>
    <w:rsid w:val="2B465CAB"/>
    <w:rsid w:val="2B4D6EDD"/>
    <w:rsid w:val="2B5521BE"/>
    <w:rsid w:val="2B575A18"/>
    <w:rsid w:val="2B582AE5"/>
    <w:rsid w:val="2B603C0A"/>
    <w:rsid w:val="2B6E5E22"/>
    <w:rsid w:val="2B867208"/>
    <w:rsid w:val="2B880A01"/>
    <w:rsid w:val="2B980D89"/>
    <w:rsid w:val="2B99302E"/>
    <w:rsid w:val="2BA51723"/>
    <w:rsid w:val="2BBA4B4D"/>
    <w:rsid w:val="2BBC69E7"/>
    <w:rsid w:val="2BBE7124"/>
    <w:rsid w:val="2BD56A9A"/>
    <w:rsid w:val="2BDB6F10"/>
    <w:rsid w:val="2BE3160B"/>
    <w:rsid w:val="2BEA119B"/>
    <w:rsid w:val="2BEE1B84"/>
    <w:rsid w:val="2BF404A2"/>
    <w:rsid w:val="2BF74A49"/>
    <w:rsid w:val="2C032AB5"/>
    <w:rsid w:val="2C270DFF"/>
    <w:rsid w:val="2C3116AE"/>
    <w:rsid w:val="2C3D5F7D"/>
    <w:rsid w:val="2C3E214B"/>
    <w:rsid w:val="2C4408FE"/>
    <w:rsid w:val="2C45792B"/>
    <w:rsid w:val="2C4B420E"/>
    <w:rsid w:val="2C5C3E67"/>
    <w:rsid w:val="2C66306C"/>
    <w:rsid w:val="2C7D1E7E"/>
    <w:rsid w:val="2C822090"/>
    <w:rsid w:val="2C8A0E53"/>
    <w:rsid w:val="2C8C1B11"/>
    <w:rsid w:val="2C8C7708"/>
    <w:rsid w:val="2C996A30"/>
    <w:rsid w:val="2CA45E5E"/>
    <w:rsid w:val="2CA52CE7"/>
    <w:rsid w:val="2CC32D54"/>
    <w:rsid w:val="2CC71902"/>
    <w:rsid w:val="2CCB1AEB"/>
    <w:rsid w:val="2CCD1E4D"/>
    <w:rsid w:val="2CD21262"/>
    <w:rsid w:val="2CD324E5"/>
    <w:rsid w:val="2CD43E1A"/>
    <w:rsid w:val="2CDA6A99"/>
    <w:rsid w:val="2CE633BB"/>
    <w:rsid w:val="2CEA0E52"/>
    <w:rsid w:val="2CEF3FEC"/>
    <w:rsid w:val="2CFC31F5"/>
    <w:rsid w:val="2CFF08AE"/>
    <w:rsid w:val="2CFF50AA"/>
    <w:rsid w:val="2D112A5E"/>
    <w:rsid w:val="2D1218F1"/>
    <w:rsid w:val="2D141BAC"/>
    <w:rsid w:val="2D1D39B7"/>
    <w:rsid w:val="2D233FB7"/>
    <w:rsid w:val="2D3844A2"/>
    <w:rsid w:val="2D415B95"/>
    <w:rsid w:val="2D436353"/>
    <w:rsid w:val="2D442A14"/>
    <w:rsid w:val="2D4878E2"/>
    <w:rsid w:val="2D4F6724"/>
    <w:rsid w:val="2D506FF2"/>
    <w:rsid w:val="2D5A1664"/>
    <w:rsid w:val="2D5F0BD4"/>
    <w:rsid w:val="2D616996"/>
    <w:rsid w:val="2D6416AF"/>
    <w:rsid w:val="2D6D7E92"/>
    <w:rsid w:val="2D6F73AA"/>
    <w:rsid w:val="2D7370A3"/>
    <w:rsid w:val="2D793988"/>
    <w:rsid w:val="2D7C4B09"/>
    <w:rsid w:val="2D871DDA"/>
    <w:rsid w:val="2D8761F7"/>
    <w:rsid w:val="2D8A057B"/>
    <w:rsid w:val="2D8A676C"/>
    <w:rsid w:val="2D925176"/>
    <w:rsid w:val="2D9B29F2"/>
    <w:rsid w:val="2D9C2F9A"/>
    <w:rsid w:val="2DA05027"/>
    <w:rsid w:val="2DAE0130"/>
    <w:rsid w:val="2DB240A4"/>
    <w:rsid w:val="2DBA5C7F"/>
    <w:rsid w:val="2DBC6338"/>
    <w:rsid w:val="2DC02B7B"/>
    <w:rsid w:val="2DC11E02"/>
    <w:rsid w:val="2DD40EFF"/>
    <w:rsid w:val="2DD66B87"/>
    <w:rsid w:val="2DD7560C"/>
    <w:rsid w:val="2DDA689D"/>
    <w:rsid w:val="2DE67D12"/>
    <w:rsid w:val="2DEC133D"/>
    <w:rsid w:val="2DEE1FB5"/>
    <w:rsid w:val="2DFA596E"/>
    <w:rsid w:val="2E044389"/>
    <w:rsid w:val="2E0F2818"/>
    <w:rsid w:val="2E1100DC"/>
    <w:rsid w:val="2E1C61FD"/>
    <w:rsid w:val="2E1E4596"/>
    <w:rsid w:val="2E31731D"/>
    <w:rsid w:val="2E481797"/>
    <w:rsid w:val="2E4C5497"/>
    <w:rsid w:val="2E526984"/>
    <w:rsid w:val="2E594A91"/>
    <w:rsid w:val="2E5A53CC"/>
    <w:rsid w:val="2E5D5D84"/>
    <w:rsid w:val="2E5E543E"/>
    <w:rsid w:val="2E5E578C"/>
    <w:rsid w:val="2E5F4BFA"/>
    <w:rsid w:val="2E69489B"/>
    <w:rsid w:val="2E6978C1"/>
    <w:rsid w:val="2E793B4B"/>
    <w:rsid w:val="2E7A2977"/>
    <w:rsid w:val="2E846990"/>
    <w:rsid w:val="2E8976BE"/>
    <w:rsid w:val="2E8B72E4"/>
    <w:rsid w:val="2E991A74"/>
    <w:rsid w:val="2E9D7479"/>
    <w:rsid w:val="2EA2680E"/>
    <w:rsid w:val="2EA549FA"/>
    <w:rsid w:val="2EAF7A45"/>
    <w:rsid w:val="2EB236FA"/>
    <w:rsid w:val="2EB270F0"/>
    <w:rsid w:val="2EC4073F"/>
    <w:rsid w:val="2EC72B66"/>
    <w:rsid w:val="2ECB29E0"/>
    <w:rsid w:val="2ECB684F"/>
    <w:rsid w:val="2ED22020"/>
    <w:rsid w:val="2EE52E7A"/>
    <w:rsid w:val="2EE967CC"/>
    <w:rsid w:val="2EEC39DA"/>
    <w:rsid w:val="2EFD2D95"/>
    <w:rsid w:val="2F025149"/>
    <w:rsid w:val="2F0E197A"/>
    <w:rsid w:val="2F0F2C0F"/>
    <w:rsid w:val="2F120123"/>
    <w:rsid w:val="2F1A5B77"/>
    <w:rsid w:val="2F2200D1"/>
    <w:rsid w:val="2F260BCD"/>
    <w:rsid w:val="2F367804"/>
    <w:rsid w:val="2F3777A2"/>
    <w:rsid w:val="2F3C4594"/>
    <w:rsid w:val="2F497205"/>
    <w:rsid w:val="2F4A6576"/>
    <w:rsid w:val="2F512CA1"/>
    <w:rsid w:val="2F5911EC"/>
    <w:rsid w:val="2F5F0A8D"/>
    <w:rsid w:val="2F6516D7"/>
    <w:rsid w:val="2F663F21"/>
    <w:rsid w:val="2F726554"/>
    <w:rsid w:val="2F7A2E8A"/>
    <w:rsid w:val="2F7E156F"/>
    <w:rsid w:val="2F7E578B"/>
    <w:rsid w:val="2F843859"/>
    <w:rsid w:val="2F8E0DA4"/>
    <w:rsid w:val="2F9D6150"/>
    <w:rsid w:val="2FA55D5F"/>
    <w:rsid w:val="2FA9542F"/>
    <w:rsid w:val="2FAB077E"/>
    <w:rsid w:val="2FB04D2D"/>
    <w:rsid w:val="2FB20885"/>
    <w:rsid w:val="2FB854D9"/>
    <w:rsid w:val="2FBA41F1"/>
    <w:rsid w:val="2FC07315"/>
    <w:rsid w:val="2FCC25E8"/>
    <w:rsid w:val="2FD473A1"/>
    <w:rsid w:val="2FD537A5"/>
    <w:rsid w:val="2FD60B28"/>
    <w:rsid w:val="2FD66FE4"/>
    <w:rsid w:val="2FD96E29"/>
    <w:rsid w:val="2FDF2E92"/>
    <w:rsid w:val="2FDF75A1"/>
    <w:rsid w:val="2FE430AE"/>
    <w:rsid w:val="2FF53A53"/>
    <w:rsid w:val="2FF754B6"/>
    <w:rsid w:val="2FFA2AC6"/>
    <w:rsid w:val="30120E02"/>
    <w:rsid w:val="301555BA"/>
    <w:rsid w:val="301D0F52"/>
    <w:rsid w:val="301D13AA"/>
    <w:rsid w:val="30214554"/>
    <w:rsid w:val="302C018D"/>
    <w:rsid w:val="302C1A81"/>
    <w:rsid w:val="302D1551"/>
    <w:rsid w:val="30341D03"/>
    <w:rsid w:val="30397F2A"/>
    <w:rsid w:val="303D333B"/>
    <w:rsid w:val="3040458E"/>
    <w:rsid w:val="30413874"/>
    <w:rsid w:val="3045774C"/>
    <w:rsid w:val="30471C81"/>
    <w:rsid w:val="30471F01"/>
    <w:rsid w:val="30487645"/>
    <w:rsid w:val="304D4074"/>
    <w:rsid w:val="304F0C6D"/>
    <w:rsid w:val="3052188E"/>
    <w:rsid w:val="30526B66"/>
    <w:rsid w:val="305F2888"/>
    <w:rsid w:val="305F4B6C"/>
    <w:rsid w:val="30660C0F"/>
    <w:rsid w:val="3067147A"/>
    <w:rsid w:val="30700DB3"/>
    <w:rsid w:val="3071406C"/>
    <w:rsid w:val="30725975"/>
    <w:rsid w:val="307F31C1"/>
    <w:rsid w:val="308049D5"/>
    <w:rsid w:val="309713E7"/>
    <w:rsid w:val="30985121"/>
    <w:rsid w:val="309B6C76"/>
    <w:rsid w:val="30B54A3C"/>
    <w:rsid w:val="30BC3DA8"/>
    <w:rsid w:val="30C05643"/>
    <w:rsid w:val="30CF4321"/>
    <w:rsid w:val="30DA76E3"/>
    <w:rsid w:val="30DD3465"/>
    <w:rsid w:val="30DE6902"/>
    <w:rsid w:val="30F3258F"/>
    <w:rsid w:val="30F95331"/>
    <w:rsid w:val="30FB3737"/>
    <w:rsid w:val="31004FBE"/>
    <w:rsid w:val="3105096D"/>
    <w:rsid w:val="310D32D7"/>
    <w:rsid w:val="31152233"/>
    <w:rsid w:val="31185F87"/>
    <w:rsid w:val="311E15CF"/>
    <w:rsid w:val="31287E99"/>
    <w:rsid w:val="313B0890"/>
    <w:rsid w:val="313E6FAC"/>
    <w:rsid w:val="313F6535"/>
    <w:rsid w:val="3142601C"/>
    <w:rsid w:val="31442DAD"/>
    <w:rsid w:val="31456675"/>
    <w:rsid w:val="314D5BC5"/>
    <w:rsid w:val="31547E55"/>
    <w:rsid w:val="3159398D"/>
    <w:rsid w:val="31686DEF"/>
    <w:rsid w:val="316B5930"/>
    <w:rsid w:val="316F5599"/>
    <w:rsid w:val="31722577"/>
    <w:rsid w:val="317B3226"/>
    <w:rsid w:val="317D29DF"/>
    <w:rsid w:val="318E49C4"/>
    <w:rsid w:val="31911EC3"/>
    <w:rsid w:val="319E3670"/>
    <w:rsid w:val="319E38E6"/>
    <w:rsid w:val="319F18FA"/>
    <w:rsid w:val="31B23571"/>
    <w:rsid w:val="31BF7FA9"/>
    <w:rsid w:val="31C33A63"/>
    <w:rsid w:val="31C36609"/>
    <w:rsid w:val="31CF026E"/>
    <w:rsid w:val="31D35C35"/>
    <w:rsid w:val="31D969BB"/>
    <w:rsid w:val="31DB640D"/>
    <w:rsid w:val="31E2726A"/>
    <w:rsid w:val="31E31A66"/>
    <w:rsid w:val="31E83339"/>
    <w:rsid w:val="31EA5372"/>
    <w:rsid w:val="31F03EB0"/>
    <w:rsid w:val="31F139CC"/>
    <w:rsid w:val="31F9572A"/>
    <w:rsid w:val="31FD44AD"/>
    <w:rsid w:val="31FD7521"/>
    <w:rsid w:val="320015FF"/>
    <w:rsid w:val="32012DCD"/>
    <w:rsid w:val="32124CBE"/>
    <w:rsid w:val="32197E14"/>
    <w:rsid w:val="321C2735"/>
    <w:rsid w:val="321C3752"/>
    <w:rsid w:val="3221335A"/>
    <w:rsid w:val="32235C15"/>
    <w:rsid w:val="322B01D6"/>
    <w:rsid w:val="322B24E6"/>
    <w:rsid w:val="323F16B2"/>
    <w:rsid w:val="32550374"/>
    <w:rsid w:val="32581B51"/>
    <w:rsid w:val="325C44B0"/>
    <w:rsid w:val="325D3A88"/>
    <w:rsid w:val="3265649B"/>
    <w:rsid w:val="326C49CB"/>
    <w:rsid w:val="326E17A1"/>
    <w:rsid w:val="327524C7"/>
    <w:rsid w:val="32781CC3"/>
    <w:rsid w:val="32794ADC"/>
    <w:rsid w:val="327D7A77"/>
    <w:rsid w:val="328168D5"/>
    <w:rsid w:val="328A40FE"/>
    <w:rsid w:val="328F22A1"/>
    <w:rsid w:val="329842C6"/>
    <w:rsid w:val="32A24832"/>
    <w:rsid w:val="32A96648"/>
    <w:rsid w:val="32AA1897"/>
    <w:rsid w:val="32AC7B8F"/>
    <w:rsid w:val="32AD62C1"/>
    <w:rsid w:val="32AF0C88"/>
    <w:rsid w:val="32B92B1F"/>
    <w:rsid w:val="32CB53A3"/>
    <w:rsid w:val="32CC0321"/>
    <w:rsid w:val="32D05126"/>
    <w:rsid w:val="32D07C46"/>
    <w:rsid w:val="32D6058E"/>
    <w:rsid w:val="32D612B8"/>
    <w:rsid w:val="32DA6BA0"/>
    <w:rsid w:val="32E377E1"/>
    <w:rsid w:val="32E56661"/>
    <w:rsid w:val="32E91504"/>
    <w:rsid w:val="32F3740F"/>
    <w:rsid w:val="32F5128E"/>
    <w:rsid w:val="32FA214B"/>
    <w:rsid w:val="32FA70B1"/>
    <w:rsid w:val="32FC65D9"/>
    <w:rsid w:val="32FE7A85"/>
    <w:rsid w:val="330E138F"/>
    <w:rsid w:val="330E445A"/>
    <w:rsid w:val="33173DF0"/>
    <w:rsid w:val="331C6C97"/>
    <w:rsid w:val="331F759A"/>
    <w:rsid w:val="33325244"/>
    <w:rsid w:val="33417D52"/>
    <w:rsid w:val="334350DD"/>
    <w:rsid w:val="33491C41"/>
    <w:rsid w:val="33492444"/>
    <w:rsid w:val="334B65B8"/>
    <w:rsid w:val="3358507C"/>
    <w:rsid w:val="335B786E"/>
    <w:rsid w:val="33665CF5"/>
    <w:rsid w:val="336A5D79"/>
    <w:rsid w:val="33744C89"/>
    <w:rsid w:val="337723B7"/>
    <w:rsid w:val="33820DF1"/>
    <w:rsid w:val="33841CA4"/>
    <w:rsid w:val="3386671F"/>
    <w:rsid w:val="338B5D97"/>
    <w:rsid w:val="339A272A"/>
    <w:rsid w:val="339F31DB"/>
    <w:rsid w:val="33A56DAF"/>
    <w:rsid w:val="33AC69A6"/>
    <w:rsid w:val="33B53522"/>
    <w:rsid w:val="33B754E4"/>
    <w:rsid w:val="33C459D3"/>
    <w:rsid w:val="33C87FC3"/>
    <w:rsid w:val="33CD688F"/>
    <w:rsid w:val="33DD69CB"/>
    <w:rsid w:val="33DD7DB1"/>
    <w:rsid w:val="33EE5813"/>
    <w:rsid w:val="33F33DE9"/>
    <w:rsid w:val="33F42391"/>
    <w:rsid w:val="33FE06D5"/>
    <w:rsid w:val="3402521F"/>
    <w:rsid w:val="340E172D"/>
    <w:rsid w:val="341440A3"/>
    <w:rsid w:val="3424620C"/>
    <w:rsid w:val="34450011"/>
    <w:rsid w:val="34451F15"/>
    <w:rsid w:val="344D0963"/>
    <w:rsid w:val="34501F6B"/>
    <w:rsid w:val="34552EAA"/>
    <w:rsid w:val="347E68A5"/>
    <w:rsid w:val="348126E6"/>
    <w:rsid w:val="34845DAA"/>
    <w:rsid w:val="3496715F"/>
    <w:rsid w:val="34A17DC6"/>
    <w:rsid w:val="34AA7088"/>
    <w:rsid w:val="34B42DD9"/>
    <w:rsid w:val="34D37DF5"/>
    <w:rsid w:val="34D40E4C"/>
    <w:rsid w:val="34D713CC"/>
    <w:rsid w:val="34D91B12"/>
    <w:rsid w:val="34D92306"/>
    <w:rsid w:val="34F41401"/>
    <w:rsid w:val="350719DF"/>
    <w:rsid w:val="35114FCA"/>
    <w:rsid w:val="35116F72"/>
    <w:rsid w:val="35142A05"/>
    <w:rsid w:val="351933DD"/>
    <w:rsid w:val="35251DC8"/>
    <w:rsid w:val="35274B52"/>
    <w:rsid w:val="352945F5"/>
    <w:rsid w:val="35322102"/>
    <w:rsid w:val="35434E54"/>
    <w:rsid w:val="354B2F53"/>
    <w:rsid w:val="354C0942"/>
    <w:rsid w:val="35603817"/>
    <w:rsid w:val="35654C6E"/>
    <w:rsid w:val="356F1599"/>
    <w:rsid w:val="358071CF"/>
    <w:rsid w:val="35807E8D"/>
    <w:rsid w:val="3583402F"/>
    <w:rsid w:val="3589384B"/>
    <w:rsid w:val="358B5E9B"/>
    <w:rsid w:val="35987092"/>
    <w:rsid w:val="359B3FD1"/>
    <w:rsid w:val="35A00AB6"/>
    <w:rsid w:val="35A05D04"/>
    <w:rsid w:val="35A21602"/>
    <w:rsid w:val="35AD2770"/>
    <w:rsid w:val="35B11EE8"/>
    <w:rsid w:val="35B97173"/>
    <w:rsid w:val="35C52E9D"/>
    <w:rsid w:val="35DD3ADA"/>
    <w:rsid w:val="35E57CCB"/>
    <w:rsid w:val="35F20D74"/>
    <w:rsid w:val="35F4027C"/>
    <w:rsid w:val="36020E80"/>
    <w:rsid w:val="3605477E"/>
    <w:rsid w:val="3612737E"/>
    <w:rsid w:val="36185EC4"/>
    <w:rsid w:val="361A1EA9"/>
    <w:rsid w:val="3626311A"/>
    <w:rsid w:val="36267BB0"/>
    <w:rsid w:val="36270F15"/>
    <w:rsid w:val="36334C83"/>
    <w:rsid w:val="365250F9"/>
    <w:rsid w:val="365B24B1"/>
    <w:rsid w:val="36610B7F"/>
    <w:rsid w:val="36690AD4"/>
    <w:rsid w:val="368126A4"/>
    <w:rsid w:val="368F1A74"/>
    <w:rsid w:val="369275E2"/>
    <w:rsid w:val="36944903"/>
    <w:rsid w:val="36965924"/>
    <w:rsid w:val="36994A9B"/>
    <w:rsid w:val="36A026F4"/>
    <w:rsid w:val="36AC4D3C"/>
    <w:rsid w:val="36B3080C"/>
    <w:rsid w:val="36C906E2"/>
    <w:rsid w:val="36D5466E"/>
    <w:rsid w:val="36D75467"/>
    <w:rsid w:val="36DA5A9D"/>
    <w:rsid w:val="36E03B81"/>
    <w:rsid w:val="36E432CF"/>
    <w:rsid w:val="36E76181"/>
    <w:rsid w:val="36FC3404"/>
    <w:rsid w:val="36FE3930"/>
    <w:rsid w:val="37036864"/>
    <w:rsid w:val="370B6BBD"/>
    <w:rsid w:val="37103543"/>
    <w:rsid w:val="371A4CCE"/>
    <w:rsid w:val="371C7817"/>
    <w:rsid w:val="37244B71"/>
    <w:rsid w:val="372C3A49"/>
    <w:rsid w:val="37340727"/>
    <w:rsid w:val="373A038D"/>
    <w:rsid w:val="373A6E45"/>
    <w:rsid w:val="374F6BD6"/>
    <w:rsid w:val="376C486C"/>
    <w:rsid w:val="376D4330"/>
    <w:rsid w:val="37702ECF"/>
    <w:rsid w:val="3779232F"/>
    <w:rsid w:val="378C7377"/>
    <w:rsid w:val="378E02F2"/>
    <w:rsid w:val="37981FA0"/>
    <w:rsid w:val="37A61E6C"/>
    <w:rsid w:val="37AB0928"/>
    <w:rsid w:val="37AD3CED"/>
    <w:rsid w:val="37B11035"/>
    <w:rsid w:val="37B46271"/>
    <w:rsid w:val="37B66BE9"/>
    <w:rsid w:val="37C52C6D"/>
    <w:rsid w:val="37D05380"/>
    <w:rsid w:val="37D71178"/>
    <w:rsid w:val="37DD26D9"/>
    <w:rsid w:val="37E261BB"/>
    <w:rsid w:val="37E52D87"/>
    <w:rsid w:val="37E9211F"/>
    <w:rsid w:val="37E956B8"/>
    <w:rsid w:val="37EC1388"/>
    <w:rsid w:val="37F16953"/>
    <w:rsid w:val="37F21C9F"/>
    <w:rsid w:val="37F3056F"/>
    <w:rsid w:val="37FD135B"/>
    <w:rsid w:val="38026401"/>
    <w:rsid w:val="38090F60"/>
    <w:rsid w:val="38215618"/>
    <w:rsid w:val="38233BE0"/>
    <w:rsid w:val="382A1B29"/>
    <w:rsid w:val="382D0AB9"/>
    <w:rsid w:val="382E7F5E"/>
    <w:rsid w:val="382F0FB3"/>
    <w:rsid w:val="383D5DF2"/>
    <w:rsid w:val="383D767B"/>
    <w:rsid w:val="383F74F8"/>
    <w:rsid w:val="38487D19"/>
    <w:rsid w:val="38492406"/>
    <w:rsid w:val="384E2E58"/>
    <w:rsid w:val="3851076E"/>
    <w:rsid w:val="38553124"/>
    <w:rsid w:val="38557066"/>
    <w:rsid w:val="38562292"/>
    <w:rsid w:val="38574A37"/>
    <w:rsid w:val="38616AEB"/>
    <w:rsid w:val="38630259"/>
    <w:rsid w:val="38636B3B"/>
    <w:rsid w:val="38665C5E"/>
    <w:rsid w:val="3867704F"/>
    <w:rsid w:val="38683139"/>
    <w:rsid w:val="386A2268"/>
    <w:rsid w:val="386A34F6"/>
    <w:rsid w:val="386C72A0"/>
    <w:rsid w:val="3872134D"/>
    <w:rsid w:val="387A781F"/>
    <w:rsid w:val="388A00D1"/>
    <w:rsid w:val="389C3A5F"/>
    <w:rsid w:val="38A17A1B"/>
    <w:rsid w:val="38A6468E"/>
    <w:rsid w:val="38AC31B7"/>
    <w:rsid w:val="38B05CB9"/>
    <w:rsid w:val="38B31DD0"/>
    <w:rsid w:val="38B4084A"/>
    <w:rsid w:val="38BA1F3F"/>
    <w:rsid w:val="38BC2C0F"/>
    <w:rsid w:val="38BD15BF"/>
    <w:rsid w:val="38C066E6"/>
    <w:rsid w:val="38C31B56"/>
    <w:rsid w:val="38C60FF1"/>
    <w:rsid w:val="38C67EE1"/>
    <w:rsid w:val="38C93DBD"/>
    <w:rsid w:val="38CC1313"/>
    <w:rsid w:val="38D754AF"/>
    <w:rsid w:val="38DA6338"/>
    <w:rsid w:val="38DB4C2A"/>
    <w:rsid w:val="38E84D2E"/>
    <w:rsid w:val="38F12E40"/>
    <w:rsid w:val="38FA05FE"/>
    <w:rsid w:val="38FA4901"/>
    <w:rsid w:val="38FB33D7"/>
    <w:rsid w:val="3900087B"/>
    <w:rsid w:val="39014589"/>
    <w:rsid w:val="39030E0C"/>
    <w:rsid w:val="3908788E"/>
    <w:rsid w:val="390F08FA"/>
    <w:rsid w:val="39103812"/>
    <w:rsid w:val="39103E8A"/>
    <w:rsid w:val="39132F0F"/>
    <w:rsid w:val="39195717"/>
    <w:rsid w:val="39234C5A"/>
    <w:rsid w:val="392422F3"/>
    <w:rsid w:val="393A3F4D"/>
    <w:rsid w:val="39424ECD"/>
    <w:rsid w:val="39452C93"/>
    <w:rsid w:val="39453C05"/>
    <w:rsid w:val="39491E1E"/>
    <w:rsid w:val="394D2426"/>
    <w:rsid w:val="394E38F4"/>
    <w:rsid w:val="39521196"/>
    <w:rsid w:val="39567680"/>
    <w:rsid w:val="395954D0"/>
    <w:rsid w:val="39645A39"/>
    <w:rsid w:val="397035AE"/>
    <w:rsid w:val="397113EA"/>
    <w:rsid w:val="39735BE3"/>
    <w:rsid w:val="397C12B0"/>
    <w:rsid w:val="39883B27"/>
    <w:rsid w:val="3989360B"/>
    <w:rsid w:val="398B1463"/>
    <w:rsid w:val="39953609"/>
    <w:rsid w:val="39957403"/>
    <w:rsid w:val="399B2ADB"/>
    <w:rsid w:val="399C75DE"/>
    <w:rsid w:val="399E6C1A"/>
    <w:rsid w:val="39A062F8"/>
    <w:rsid w:val="39A81562"/>
    <w:rsid w:val="39BF76E0"/>
    <w:rsid w:val="39C021F4"/>
    <w:rsid w:val="39C30A82"/>
    <w:rsid w:val="39C57800"/>
    <w:rsid w:val="39D25DF9"/>
    <w:rsid w:val="39D56468"/>
    <w:rsid w:val="39D75738"/>
    <w:rsid w:val="39DE22CE"/>
    <w:rsid w:val="39DE68B6"/>
    <w:rsid w:val="39E005F3"/>
    <w:rsid w:val="39FE0BC6"/>
    <w:rsid w:val="39FE11B5"/>
    <w:rsid w:val="39FF69F2"/>
    <w:rsid w:val="3A0660EC"/>
    <w:rsid w:val="3A0D3AEB"/>
    <w:rsid w:val="3A135B82"/>
    <w:rsid w:val="3A1C7241"/>
    <w:rsid w:val="3A1D3DD0"/>
    <w:rsid w:val="3A2424CB"/>
    <w:rsid w:val="3A290338"/>
    <w:rsid w:val="3A2A4B80"/>
    <w:rsid w:val="3A2E5342"/>
    <w:rsid w:val="3A3306A7"/>
    <w:rsid w:val="3A3A1D9A"/>
    <w:rsid w:val="3A3B08A4"/>
    <w:rsid w:val="3A3E110A"/>
    <w:rsid w:val="3A595E0E"/>
    <w:rsid w:val="3A5B52CE"/>
    <w:rsid w:val="3A5D48A3"/>
    <w:rsid w:val="3A6A32E7"/>
    <w:rsid w:val="3A75135C"/>
    <w:rsid w:val="3A7C538A"/>
    <w:rsid w:val="3A82483A"/>
    <w:rsid w:val="3A8435A0"/>
    <w:rsid w:val="3A86698A"/>
    <w:rsid w:val="3A8F7C91"/>
    <w:rsid w:val="3A917C11"/>
    <w:rsid w:val="3A950B7C"/>
    <w:rsid w:val="3A980DB1"/>
    <w:rsid w:val="3AA069CF"/>
    <w:rsid w:val="3AA365C8"/>
    <w:rsid w:val="3AA7293C"/>
    <w:rsid w:val="3AA92AFA"/>
    <w:rsid w:val="3AAF4827"/>
    <w:rsid w:val="3AB26CC5"/>
    <w:rsid w:val="3AB54018"/>
    <w:rsid w:val="3AB55C15"/>
    <w:rsid w:val="3ABD02F4"/>
    <w:rsid w:val="3AC154CA"/>
    <w:rsid w:val="3AC35B86"/>
    <w:rsid w:val="3AC505A2"/>
    <w:rsid w:val="3AC514E3"/>
    <w:rsid w:val="3ACA18AD"/>
    <w:rsid w:val="3ACD0346"/>
    <w:rsid w:val="3AD556A6"/>
    <w:rsid w:val="3AE557C1"/>
    <w:rsid w:val="3AEE367E"/>
    <w:rsid w:val="3AF73F8E"/>
    <w:rsid w:val="3AFA6DC9"/>
    <w:rsid w:val="3AFD3322"/>
    <w:rsid w:val="3B002B9D"/>
    <w:rsid w:val="3B013944"/>
    <w:rsid w:val="3B0C2497"/>
    <w:rsid w:val="3B0C4013"/>
    <w:rsid w:val="3B0C4F93"/>
    <w:rsid w:val="3B1669C2"/>
    <w:rsid w:val="3B1C3234"/>
    <w:rsid w:val="3B2468B3"/>
    <w:rsid w:val="3B256536"/>
    <w:rsid w:val="3B332AA2"/>
    <w:rsid w:val="3B3635AB"/>
    <w:rsid w:val="3B3635BA"/>
    <w:rsid w:val="3B452C50"/>
    <w:rsid w:val="3B453331"/>
    <w:rsid w:val="3B4E14F1"/>
    <w:rsid w:val="3B505A1C"/>
    <w:rsid w:val="3B5865B2"/>
    <w:rsid w:val="3B59301C"/>
    <w:rsid w:val="3B5A25D6"/>
    <w:rsid w:val="3B5B3975"/>
    <w:rsid w:val="3B5E09D7"/>
    <w:rsid w:val="3B651DF0"/>
    <w:rsid w:val="3B731D7A"/>
    <w:rsid w:val="3B746EB7"/>
    <w:rsid w:val="3B753C82"/>
    <w:rsid w:val="3B880A4A"/>
    <w:rsid w:val="3B89300D"/>
    <w:rsid w:val="3B8A6EC2"/>
    <w:rsid w:val="3B8C5732"/>
    <w:rsid w:val="3B8E4AB8"/>
    <w:rsid w:val="3B9440A1"/>
    <w:rsid w:val="3B94652B"/>
    <w:rsid w:val="3BA041CB"/>
    <w:rsid w:val="3BA24786"/>
    <w:rsid w:val="3BB95194"/>
    <w:rsid w:val="3BC26D55"/>
    <w:rsid w:val="3BC85F21"/>
    <w:rsid w:val="3BC93F63"/>
    <w:rsid w:val="3BD20A4B"/>
    <w:rsid w:val="3BE258F2"/>
    <w:rsid w:val="3BE932D3"/>
    <w:rsid w:val="3BFE0432"/>
    <w:rsid w:val="3C03300E"/>
    <w:rsid w:val="3C0A656E"/>
    <w:rsid w:val="3C1505B3"/>
    <w:rsid w:val="3C15066D"/>
    <w:rsid w:val="3C205BC3"/>
    <w:rsid w:val="3C2201D1"/>
    <w:rsid w:val="3C28729F"/>
    <w:rsid w:val="3C2A741A"/>
    <w:rsid w:val="3C3710FF"/>
    <w:rsid w:val="3C392204"/>
    <w:rsid w:val="3C4608AC"/>
    <w:rsid w:val="3C464771"/>
    <w:rsid w:val="3C4D13BC"/>
    <w:rsid w:val="3C4E6265"/>
    <w:rsid w:val="3C54160F"/>
    <w:rsid w:val="3C5A7CC9"/>
    <w:rsid w:val="3C6127E8"/>
    <w:rsid w:val="3C624A28"/>
    <w:rsid w:val="3C66636E"/>
    <w:rsid w:val="3C67262A"/>
    <w:rsid w:val="3C6E1B67"/>
    <w:rsid w:val="3C773190"/>
    <w:rsid w:val="3C793E68"/>
    <w:rsid w:val="3C82043C"/>
    <w:rsid w:val="3C8222B2"/>
    <w:rsid w:val="3C886F15"/>
    <w:rsid w:val="3C8B109E"/>
    <w:rsid w:val="3C8B67DD"/>
    <w:rsid w:val="3C8D7814"/>
    <w:rsid w:val="3C942A66"/>
    <w:rsid w:val="3C9841AC"/>
    <w:rsid w:val="3C9A4085"/>
    <w:rsid w:val="3C9B7D26"/>
    <w:rsid w:val="3C9D10C0"/>
    <w:rsid w:val="3CA105AE"/>
    <w:rsid w:val="3CA3632E"/>
    <w:rsid w:val="3CA36A63"/>
    <w:rsid w:val="3CA70778"/>
    <w:rsid w:val="3CB17717"/>
    <w:rsid w:val="3CB43F91"/>
    <w:rsid w:val="3CB77EFD"/>
    <w:rsid w:val="3CB80646"/>
    <w:rsid w:val="3CB95734"/>
    <w:rsid w:val="3CBC1E2D"/>
    <w:rsid w:val="3CBC7F19"/>
    <w:rsid w:val="3CC20B2A"/>
    <w:rsid w:val="3CCA0EB2"/>
    <w:rsid w:val="3CCF05E4"/>
    <w:rsid w:val="3CD479FE"/>
    <w:rsid w:val="3CE124E8"/>
    <w:rsid w:val="3CE4052E"/>
    <w:rsid w:val="3CF957C1"/>
    <w:rsid w:val="3CFA0E4F"/>
    <w:rsid w:val="3CFA4C9E"/>
    <w:rsid w:val="3D016024"/>
    <w:rsid w:val="3D04002F"/>
    <w:rsid w:val="3D0A066C"/>
    <w:rsid w:val="3D0F3855"/>
    <w:rsid w:val="3D142619"/>
    <w:rsid w:val="3D1850D7"/>
    <w:rsid w:val="3D1C19E2"/>
    <w:rsid w:val="3D224F2D"/>
    <w:rsid w:val="3D246BFD"/>
    <w:rsid w:val="3D291937"/>
    <w:rsid w:val="3D294205"/>
    <w:rsid w:val="3D2B7AD4"/>
    <w:rsid w:val="3D363C80"/>
    <w:rsid w:val="3D3D6946"/>
    <w:rsid w:val="3D412A08"/>
    <w:rsid w:val="3D4C6FC6"/>
    <w:rsid w:val="3D5428F6"/>
    <w:rsid w:val="3D5B5C86"/>
    <w:rsid w:val="3D5C0E06"/>
    <w:rsid w:val="3D5F0D8C"/>
    <w:rsid w:val="3D620236"/>
    <w:rsid w:val="3D685FA3"/>
    <w:rsid w:val="3D726D62"/>
    <w:rsid w:val="3D83315B"/>
    <w:rsid w:val="3DAA2A50"/>
    <w:rsid w:val="3DAE72B1"/>
    <w:rsid w:val="3DB77267"/>
    <w:rsid w:val="3DBF046C"/>
    <w:rsid w:val="3DC13666"/>
    <w:rsid w:val="3DC86DB6"/>
    <w:rsid w:val="3DD37AE2"/>
    <w:rsid w:val="3DD6554A"/>
    <w:rsid w:val="3DDA4854"/>
    <w:rsid w:val="3DEF3562"/>
    <w:rsid w:val="3DF158A0"/>
    <w:rsid w:val="3DF33FCC"/>
    <w:rsid w:val="3E03148D"/>
    <w:rsid w:val="3E0C5AC9"/>
    <w:rsid w:val="3E1019BB"/>
    <w:rsid w:val="3E1F38B2"/>
    <w:rsid w:val="3E1F5DB1"/>
    <w:rsid w:val="3E1F6332"/>
    <w:rsid w:val="3E2657D5"/>
    <w:rsid w:val="3E2E5CA2"/>
    <w:rsid w:val="3E4257E8"/>
    <w:rsid w:val="3E4F243E"/>
    <w:rsid w:val="3E4F4E8E"/>
    <w:rsid w:val="3E520CD7"/>
    <w:rsid w:val="3E527378"/>
    <w:rsid w:val="3E6323F5"/>
    <w:rsid w:val="3E636986"/>
    <w:rsid w:val="3E7212ED"/>
    <w:rsid w:val="3E8B26FE"/>
    <w:rsid w:val="3E922536"/>
    <w:rsid w:val="3E9A4BB1"/>
    <w:rsid w:val="3E9C40D7"/>
    <w:rsid w:val="3EA3414C"/>
    <w:rsid w:val="3EA85D59"/>
    <w:rsid w:val="3EB01AC7"/>
    <w:rsid w:val="3EB1054C"/>
    <w:rsid w:val="3EB13C76"/>
    <w:rsid w:val="3EBD3F95"/>
    <w:rsid w:val="3EC11CFD"/>
    <w:rsid w:val="3EC25CA0"/>
    <w:rsid w:val="3EC7163A"/>
    <w:rsid w:val="3EC96566"/>
    <w:rsid w:val="3ECB429A"/>
    <w:rsid w:val="3ECD16C8"/>
    <w:rsid w:val="3ED218A5"/>
    <w:rsid w:val="3EE27A1E"/>
    <w:rsid w:val="3EE477BE"/>
    <w:rsid w:val="3EEE2BE8"/>
    <w:rsid w:val="3EF531CB"/>
    <w:rsid w:val="3F023D3C"/>
    <w:rsid w:val="3F0B2670"/>
    <w:rsid w:val="3F11568E"/>
    <w:rsid w:val="3F12278F"/>
    <w:rsid w:val="3F136010"/>
    <w:rsid w:val="3F1365F0"/>
    <w:rsid w:val="3F153FB9"/>
    <w:rsid w:val="3F1555B7"/>
    <w:rsid w:val="3F1E3508"/>
    <w:rsid w:val="3F2D0248"/>
    <w:rsid w:val="3F2F5872"/>
    <w:rsid w:val="3F3475A9"/>
    <w:rsid w:val="3F411CE0"/>
    <w:rsid w:val="3F43603E"/>
    <w:rsid w:val="3F44276C"/>
    <w:rsid w:val="3F4A1C8B"/>
    <w:rsid w:val="3F4A6ABF"/>
    <w:rsid w:val="3F58403A"/>
    <w:rsid w:val="3F661102"/>
    <w:rsid w:val="3F666903"/>
    <w:rsid w:val="3F6D2629"/>
    <w:rsid w:val="3F720E02"/>
    <w:rsid w:val="3F722C41"/>
    <w:rsid w:val="3F7A4EE1"/>
    <w:rsid w:val="3F7F5B88"/>
    <w:rsid w:val="3F8702AD"/>
    <w:rsid w:val="3F892E15"/>
    <w:rsid w:val="3F8A5BAA"/>
    <w:rsid w:val="3F92136C"/>
    <w:rsid w:val="3F947BA1"/>
    <w:rsid w:val="3F9E1960"/>
    <w:rsid w:val="3F9E4CF2"/>
    <w:rsid w:val="3FAD2022"/>
    <w:rsid w:val="3FAE3F57"/>
    <w:rsid w:val="3FAE4204"/>
    <w:rsid w:val="3FAF181F"/>
    <w:rsid w:val="3FB43FB9"/>
    <w:rsid w:val="3FB47D4A"/>
    <w:rsid w:val="3FB77D6F"/>
    <w:rsid w:val="3FD404AB"/>
    <w:rsid w:val="3FD77EF2"/>
    <w:rsid w:val="3FD97438"/>
    <w:rsid w:val="3FDA067E"/>
    <w:rsid w:val="3FDE72C9"/>
    <w:rsid w:val="3FE635F3"/>
    <w:rsid w:val="3FE75859"/>
    <w:rsid w:val="3FE96B6E"/>
    <w:rsid w:val="3FEE0241"/>
    <w:rsid w:val="3FF141E9"/>
    <w:rsid w:val="3FF53BC5"/>
    <w:rsid w:val="3FF54E76"/>
    <w:rsid w:val="401025FE"/>
    <w:rsid w:val="40181632"/>
    <w:rsid w:val="401D628C"/>
    <w:rsid w:val="401F2835"/>
    <w:rsid w:val="40250F8B"/>
    <w:rsid w:val="40270AF7"/>
    <w:rsid w:val="40292CCE"/>
    <w:rsid w:val="402F02A1"/>
    <w:rsid w:val="403B6CD2"/>
    <w:rsid w:val="40412C3B"/>
    <w:rsid w:val="404D6A5F"/>
    <w:rsid w:val="404E04A7"/>
    <w:rsid w:val="4062348D"/>
    <w:rsid w:val="40653646"/>
    <w:rsid w:val="406F602F"/>
    <w:rsid w:val="40712660"/>
    <w:rsid w:val="40797595"/>
    <w:rsid w:val="407F54D5"/>
    <w:rsid w:val="40805F80"/>
    <w:rsid w:val="408F6CEC"/>
    <w:rsid w:val="4097140E"/>
    <w:rsid w:val="40A61EC4"/>
    <w:rsid w:val="40AA7388"/>
    <w:rsid w:val="40C55D36"/>
    <w:rsid w:val="40CF749B"/>
    <w:rsid w:val="40D03DBA"/>
    <w:rsid w:val="40D84655"/>
    <w:rsid w:val="40D95082"/>
    <w:rsid w:val="40E727D9"/>
    <w:rsid w:val="40F04BA0"/>
    <w:rsid w:val="4102170A"/>
    <w:rsid w:val="41022E53"/>
    <w:rsid w:val="41083CBA"/>
    <w:rsid w:val="411A643C"/>
    <w:rsid w:val="411E1620"/>
    <w:rsid w:val="41213BE8"/>
    <w:rsid w:val="41294129"/>
    <w:rsid w:val="41303E98"/>
    <w:rsid w:val="41386742"/>
    <w:rsid w:val="41392B23"/>
    <w:rsid w:val="413C0CAB"/>
    <w:rsid w:val="413C3FB6"/>
    <w:rsid w:val="41480D53"/>
    <w:rsid w:val="414B35E7"/>
    <w:rsid w:val="415031F7"/>
    <w:rsid w:val="41506F12"/>
    <w:rsid w:val="415E67A5"/>
    <w:rsid w:val="41651D3A"/>
    <w:rsid w:val="416858EB"/>
    <w:rsid w:val="417325E3"/>
    <w:rsid w:val="417742AC"/>
    <w:rsid w:val="4179238C"/>
    <w:rsid w:val="41963A7A"/>
    <w:rsid w:val="41A83204"/>
    <w:rsid w:val="41AB191F"/>
    <w:rsid w:val="41AF3F94"/>
    <w:rsid w:val="41AF6CA0"/>
    <w:rsid w:val="41B20C20"/>
    <w:rsid w:val="41B85B33"/>
    <w:rsid w:val="41C213BA"/>
    <w:rsid w:val="41C4063B"/>
    <w:rsid w:val="41C82ECA"/>
    <w:rsid w:val="41CA7F75"/>
    <w:rsid w:val="41CC40FF"/>
    <w:rsid w:val="41D448DE"/>
    <w:rsid w:val="41D8249C"/>
    <w:rsid w:val="41DC2C70"/>
    <w:rsid w:val="41DC6266"/>
    <w:rsid w:val="41DC6A82"/>
    <w:rsid w:val="41DE71D2"/>
    <w:rsid w:val="41E10958"/>
    <w:rsid w:val="41F1341F"/>
    <w:rsid w:val="41F54DD6"/>
    <w:rsid w:val="41F92D50"/>
    <w:rsid w:val="42081D4A"/>
    <w:rsid w:val="420B609C"/>
    <w:rsid w:val="420E4094"/>
    <w:rsid w:val="42112A44"/>
    <w:rsid w:val="422851E6"/>
    <w:rsid w:val="422870D4"/>
    <w:rsid w:val="42287533"/>
    <w:rsid w:val="422C6C39"/>
    <w:rsid w:val="422E76A1"/>
    <w:rsid w:val="42433416"/>
    <w:rsid w:val="42562A78"/>
    <w:rsid w:val="42591948"/>
    <w:rsid w:val="42661088"/>
    <w:rsid w:val="426806F4"/>
    <w:rsid w:val="42716473"/>
    <w:rsid w:val="42774553"/>
    <w:rsid w:val="42785B8C"/>
    <w:rsid w:val="427B1A08"/>
    <w:rsid w:val="42864180"/>
    <w:rsid w:val="4288648A"/>
    <w:rsid w:val="428B1468"/>
    <w:rsid w:val="428C2E77"/>
    <w:rsid w:val="428D045B"/>
    <w:rsid w:val="4292322F"/>
    <w:rsid w:val="429B2B21"/>
    <w:rsid w:val="429D17B5"/>
    <w:rsid w:val="42A62228"/>
    <w:rsid w:val="42A90378"/>
    <w:rsid w:val="42B02C4F"/>
    <w:rsid w:val="42B4050E"/>
    <w:rsid w:val="42BC7587"/>
    <w:rsid w:val="42C22E3B"/>
    <w:rsid w:val="42C36CD5"/>
    <w:rsid w:val="42C41FE4"/>
    <w:rsid w:val="42C9230E"/>
    <w:rsid w:val="42D77E08"/>
    <w:rsid w:val="42DD60FE"/>
    <w:rsid w:val="42DF3109"/>
    <w:rsid w:val="42F009CC"/>
    <w:rsid w:val="42F05A7C"/>
    <w:rsid w:val="42FA34CA"/>
    <w:rsid w:val="42FB22DE"/>
    <w:rsid w:val="43061E6A"/>
    <w:rsid w:val="4312661B"/>
    <w:rsid w:val="432A4A36"/>
    <w:rsid w:val="43300A36"/>
    <w:rsid w:val="433F1262"/>
    <w:rsid w:val="43447782"/>
    <w:rsid w:val="43455BBB"/>
    <w:rsid w:val="434A3295"/>
    <w:rsid w:val="434A7154"/>
    <w:rsid w:val="43537F4B"/>
    <w:rsid w:val="43621F79"/>
    <w:rsid w:val="43676D85"/>
    <w:rsid w:val="43721FD6"/>
    <w:rsid w:val="437471F2"/>
    <w:rsid w:val="4375205B"/>
    <w:rsid w:val="43815BC1"/>
    <w:rsid w:val="43A04F14"/>
    <w:rsid w:val="43A21FD3"/>
    <w:rsid w:val="43B36449"/>
    <w:rsid w:val="43B52F2F"/>
    <w:rsid w:val="43B810FA"/>
    <w:rsid w:val="43B92D38"/>
    <w:rsid w:val="43C00DA4"/>
    <w:rsid w:val="43C14360"/>
    <w:rsid w:val="43CB318B"/>
    <w:rsid w:val="43D40D25"/>
    <w:rsid w:val="43E274E5"/>
    <w:rsid w:val="43EB0169"/>
    <w:rsid w:val="43EF4A13"/>
    <w:rsid w:val="43F763EA"/>
    <w:rsid w:val="43F95F54"/>
    <w:rsid w:val="43FE1B4F"/>
    <w:rsid w:val="44007A6D"/>
    <w:rsid w:val="44014C12"/>
    <w:rsid w:val="44075117"/>
    <w:rsid w:val="440756DA"/>
    <w:rsid w:val="440B2872"/>
    <w:rsid w:val="4418484A"/>
    <w:rsid w:val="441D117C"/>
    <w:rsid w:val="441E0811"/>
    <w:rsid w:val="44277885"/>
    <w:rsid w:val="442F0946"/>
    <w:rsid w:val="443315B5"/>
    <w:rsid w:val="44367F55"/>
    <w:rsid w:val="44523251"/>
    <w:rsid w:val="44534EE3"/>
    <w:rsid w:val="445945A6"/>
    <w:rsid w:val="445B013B"/>
    <w:rsid w:val="446023B1"/>
    <w:rsid w:val="44602AA9"/>
    <w:rsid w:val="44663932"/>
    <w:rsid w:val="447D61D0"/>
    <w:rsid w:val="447E71AC"/>
    <w:rsid w:val="44813040"/>
    <w:rsid w:val="44850C92"/>
    <w:rsid w:val="44860D83"/>
    <w:rsid w:val="44897EE1"/>
    <w:rsid w:val="448A00DF"/>
    <w:rsid w:val="44954BB9"/>
    <w:rsid w:val="44961BCE"/>
    <w:rsid w:val="44995D36"/>
    <w:rsid w:val="449B220F"/>
    <w:rsid w:val="449F6511"/>
    <w:rsid w:val="44A20AEC"/>
    <w:rsid w:val="44A71F1F"/>
    <w:rsid w:val="44B216CC"/>
    <w:rsid w:val="44C33694"/>
    <w:rsid w:val="44C570D6"/>
    <w:rsid w:val="44CE19B9"/>
    <w:rsid w:val="44D00359"/>
    <w:rsid w:val="44D1062D"/>
    <w:rsid w:val="44D56356"/>
    <w:rsid w:val="44D72E8E"/>
    <w:rsid w:val="44E637E8"/>
    <w:rsid w:val="44EA2107"/>
    <w:rsid w:val="44F17AC1"/>
    <w:rsid w:val="44F50B70"/>
    <w:rsid w:val="44F54D36"/>
    <w:rsid w:val="44FB1427"/>
    <w:rsid w:val="44FC530F"/>
    <w:rsid w:val="44FD49B4"/>
    <w:rsid w:val="450443E9"/>
    <w:rsid w:val="45063D52"/>
    <w:rsid w:val="450A16FF"/>
    <w:rsid w:val="450B6DD7"/>
    <w:rsid w:val="45122E52"/>
    <w:rsid w:val="451362FD"/>
    <w:rsid w:val="451A5CDD"/>
    <w:rsid w:val="451C51F0"/>
    <w:rsid w:val="451D6C73"/>
    <w:rsid w:val="452240AC"/>
    <w:rsid w:val="45237282"/>
    <w:rsid w:val="452B4795"/>
    <w:rsid w:val="452C76AE"/>
    <w:rsid w:val="45391754"/>
    <w:rsid w:val="45391C5E"/>
    <w:rsid w:val="4540282F"/>
    <w:rsid w:val="45404374"/>
    <w:rsid w:val="45451C5A"/>
    <w:rsid w:val="45461FBC"/>
    <w:rsid w:val="454C09B5"/>
    <w:rsid w:val="4555591D"/>
    <w:rsid w:val="45567D79"/>
    <w:rsid w:val="455A6B7E"/>
    <w:rsid w:val="455C139D"/>
    <w:rsid w:val="4563661C"/>
    <w:rsid w:val="45760E04"/>
    <w:rsid w:val="45765F5F"/>
    <w:rsid w:val="45793699"/>
    <w:rsid w:val="457A3F9F"/>
    <w:rsid w:val="457D2DE9"/>
    <w:rsid w:val="45955FB4"/>
    <w:rsid w:val="45992930"/>
    <w:rsid w:val="459E128F"/>
    <w:rsid w:val="45A33B0B"/>
    <w:rsid w:val="45A87F33"/>
    <w:rsid w:val="45AB2267"/>
    <w:rsid w:val="45AC7703"/>
    <w:rsid w:val="45B557E9"/>
    <w:rsid w:val="45B633EC"/>
    <w:rsid w:val="45C8771A"/>
    <w:rsid w:val="45C94F64"/>
    <w:rsid w:val="45CB47A1"/>
    <w:rsid w:val="45D53351"/>
    <w:rsid w:val="45F0737D"/>
    <w:rsid w:val="45F4616E"/>
    <w:rsid w:val="45FD3EBA"/>
    <w:rsid w:val="46020FCD"/>
    <w:rsid w:val="46050266"/>
    <w:rsid w:val="46050BD4"/>
    <w:rsid w:val="460C4AFE"/>
    <w:rsid w:val="461C2A9A"/>
    <w:rsid w:val="461D09DE"/>
    <w:rsid w:val="462733C7"/>
    <w:rsid w:val="46300C97"/>
    <w:rsid w:val="4636714C"/>
    <w:rsid w:val="463C2476"/>
    <w:rsid w:val="463E40DC"/>
    <w:rsid w:val="464D46BF"/>
    <w:rsid w:val="464E2853"/>
    <w:rsid w:val="466064E6"/>
    <w:rsid w:val="46614F86"/>
    <w:rsid w:val="467001C6"/>
    <w:rsid w:val="46747CC0"/>
    <w:rsid w:val="467629F6"/>
    <w:rsid w:val="46785B8E"/>
    <w:rsid w:val="46816807"/>
    <w:rsid w:val="468C1E1A"/>
    <w:rsid w:val="469A16EF"/>
    <w:rsid w:val="46A03FA7"/>
    <w:rsid w:val="46A4258B"/>
    <w:rsid w:val="46A61F3C"/>
    <w:rsid w:val="46A66917"/>
    <w:rsid w:val="46AC4825"/>
    <w:rsid w:val="46AD7C79"/>
    <w:rsid w:val="46B85832"/>
    <w:rsid w:val="46B975B3"/>
    <w:rsid w:val="46C3645D"/>
    <w:rsid w:val="46D6756B"/>
    <w:rsid w:val="46DC1B37"/>
    <w:rsid w:val="46DE1B1F"/>
    <w:rsid w:val="46DE3D4F"/>
    <w:rsid w:val="46E3679D"/>
    <w:rsid w:val="46E578CE"/>
    <w:rsid w:val="46E86E2E"/>
    <w:rsid w:val="46EE16EC"/>
    <w:rsid w:val="46EF01DD"/>
    <w:rsid w:val="46F30D3B"/>
    <w:rsid w:val="46F32BB7"/>
    <w:rsid w:val="46F530C2"/>
    <w:rsid w:val="46FB2AD2"/>
    <w:rsid w:val="46FD5114"/>
    <w:rsid w:val="470A6E9A"/>
    <w:rsid w:val="471640D1"/>
    <w:rsid w:val="47192863"/>
    <w:rsid w:val="473123A3"/>
    <w:rsid w:val="47390859"/>
    <w:rsid w:val="47405EDE"/>
    <w:rsid w:val="47441A65"/>
    <w:rsid w:val="47451AD8"/>
    <w:rsid w:val="47491465"/>
    <w:rsid w:val="474A64BE"/>
    <w:rsid w:val="474D38BC"/>
    <w:rsid w:val="47533F0A"/>
    <w:rsid w:val="475444CC"/>
    <w:rsid w:val="47584925"/>
    <w:rsid w:val="475A268C"/>
    <w:rsid w:val="476007AB"/>
    <w:rsid w:val="476349C7"/>
    <w:rsid w:val="47714442"/>
    <w:rsid w:val="477F25CC"/>
    <w:rsid w:val="47823560"/>
    <w:rsid w:val="4787175A"/>
    <w:rsid w:val="478C68E9"/>
    <w:rsid w:val="478F4E9E"/>
    <w:rsid w:val="47980B14"/>
    <w:rsid w:val="47A75928"/>
    <w:rsid w:val="47AD44AD"/>
    <w:rsid w:val="47BD2AFD"/>
    <w:rsid w:val="47C452B8"/>
    <w:rsid w:val="47C65442"/>
    <w:rsid w:val="47CC0B29"/>
    <w:rsid w:val="47CC30FA"/>
    <w:rsid w:val="47CD3B25"/>
    <w:rsid w:val="47CE219D"/>
    <w:rsid w:val="47E007BE"/>
    <w:rsid w:val="47E268D5"/>
    <w:rsid w:val="47E706C8"/>
    <w:rsid w:val="47E9613F"/>
    <w:rsid w:val="47EB55C4"/>
    <w:rsid w:val="47F3693A"/>
    <w:rsid w:val="47F819D9"/>
    <w:rsid w:val="48084E26"/>
    <w:rsid w:val="48136E36"/>
    <w:rsid w:val="48194259"/>
    <w:rsid w:val="481F63D7"/>
    <w:rsid w:val="482043AB"/>
    <w:rsid w:val="482E7E61"/>
    <w:rsid w:val="4836448F"/>
    <w:rsid w:val="483F03DA"/>
    <w:rsid w:val="484074F7"/>
    <w:rsid w:val="48492C81"/>
    <w:rsid w:val="48621E6E"/>
    <w:rsid w:val="48643CCC"/>
    <w:rsid w:val="486B4E14"/>
    <w:rsid w:val="487853E3"/>
    <w:rsid w:val="488653A3"/>
    <w:rsid w:val="488D1FCA"/>
    <w:rsid w:val="48934E08"/>
    <w:rsid w:val="489B4AC8"/>
    <w:rsid w:val="48A05411"/>
    <w:rsid w:val="48A217F1"/>
    <w:rsid w:val="48A63187"/>
    <w:rsid w:val="48AD3A15"/>
    <w:rsid w:val="48AE0788"/>
    <w:rsid w:val="48B361A1"/>
    <w:rsid w:val="48BB32CA"/>
    <w:rsid w:val="48BD0E4E"/>
    <w:rsid w:val="48BE00BF"/>
    <w:rsid w:val="48C532F5"/>
    <w:rsid w:val="48C801FD"/>
    <w:rsid w:val="48CB598C"/>
    <w:rsid w:val="48CF1C1A"/>
    <w:rsid w:val="48D801B3"/>
    <w:rsid w:val="48DE7F43"/>
    <w:rsid w:val="48E43750"/>
    <w:rsid w:val="48E637E8"/>
    <w:rsid w:val="48EC5370"/>
    <w:rsid w:val="48F86CF9"/>
    <w:rsid w:val="48FE01EA"/>
    <w:rsid w:val="49055935"/>
    <w:rsid w:val="49105D9B"/>
    <w:rsid w:val="491A1426"/>
    <w:rsid w:val="491A2FC0"/>
    <w:rsid w:val="491A5D55"/>
    <w:rsid w:val="49312E4C"/>
    <w:rsid w:val="4942491C"/>
    <w:rsid w:val="49482465"/>
    <w:rsid w:val="49495815"/>
    <w:rsid w:val="495479BE"/>
    <w:rsid w:val="495748FF"/>
    <w:rsid w:val="496332E8"/>
    <w:rsid w:val="49674BC9"/>
    <w:rsid w:val="49722044"/>
    <w:rsid w:val="49736F4E"/>
    <w:rsid w:val="49790F6B"/>
    <w:rsid w:val="497A5CC6"/>
    <w:rsid w:val="498A095F"/>
    <w:rsid w:val="499004D9"/>
    <w:rsid w:val="49A7015D"/>
    <w:rsid w:val="49A94E13"/>
    <w:rsid w:val="49B108DF"/>
    <w:rsid w:val="49B461FE"/>
    <w:rsid w:val="49BD4B5D"/>
    <w:rsid w:val="49D1559F"/>
    <w:rsid w:val="49D31AC5"/>
    <w:rsid w:val="49DE5EE3"/>
    <w:rsid w:val="49DF4FBB"/>
    <w:rsid w:val="49EF63B1"/>
    <w:rsid w:val="49F103CA"/>
    <w:rsid w:val="49F2328C"/>
    <w:rsid w:val="49F85431"/>
    <w:rsid w:val="49FB71AD"/>
    <w:rsid w:val="4A042828"/>
    <w:rsid w:val="4A103333"/>
    <w:rsid w:val="4A113C53"/>
    <w:rsid w:val="4A117BE9"/>
    <w:rsid w:val="4A171982"/>
    <w:rsid w:val="4A1E0E70"/>
    <w:rsid w:val="4A222D48"/>
    <w:rsid w:val="4A24691C"/>
    <w:rsid w:val="4A294A72"/>
    <w:rsid w:val="4A357539"/>
    <w:rsid w:val="4A360C07"/>
    <w:rsid w:val="4A450EB7"/>
    <w:rsid w:val="4A480881"/>
    <w:rsid w:val="4A4E3EDB"/>
    <w:rsid w:val="4A5535BC"/>
    <w:rsid w:val="4A5B58B1"/>
    <w:rsid w:val="4A5B6DC5"/>
    <w:rsid w:val="4A650664"/>
    <w:rsid w:val="4A6C3E8D"/>
    <w:rsid w:val="4A7625EF"/>
    <w:rsid w:val="4A762BBA"/>
    <w:rsid w:val="4A8C27C3"/>
    <w:rsid w:val="4A8D04A3"/>
    <w:rsid w:val="4A901507"/>
    <w:rsid w:val="4AA25265"/>
    <w:rsid w:val="4AC16CAF"/>
    <w:rsid w:val="4AC31B50"/>
    <w:rsid w:val="4AC46E2F"/>
    <w:rsid w:val="4ACA6CF5"/>
    <w:rsid w:val="4ACB5983"/>
    <w:rsid w:val="4AD4423F"/>
    <w:rsid w:val="4AEA6392"/>
    <w:rsid w:val="4AF0330D"/>
    <w:rsid w:val="4AF91166"/>
    <w:rsid w:val="4B065404"/>
    <w:rsid w:val="4B0D402B"/>
    <w:rsid w:val="4B0F1454"/>
    <w:rsid w:val="4B110065"/>
    <w:rsid w:val="4B3810F6"/>
    <w:rsid w:val="4B384E1A"/>
    <w:rsid w:val="4B385E4C"/>
    <w:rsid w:val="4B3E344D"/>
    <w:rsid w:val="4B4A5AA2"/>
    <w:rsid w:val="4B4F3D5F"/>
    <w:rsid w:val="4B536976"/>
    <w:rsid w:val="4B6B4C31"/>
    <w:rsid w:val="4B6C2991"/>
    <w:rsid w:val="4B721038"/>
    <w:rsid w:val="4B740559"/>
    <w:rsid w:val="4B757CC4"/>
    <w:rsid w:val="4B76193C"/>
    <w:rsid w:val="4B977AC9"/>
    <w:rsid w:val="4B9B3F8C"/>
    <w:rsid w:val="4BA27B88"/>
    <w:rsid w:val="4BA84FE4"/>
    <w:rsid w:val="4BAE1201"/>
    <w:rsid w:val="4BBF3561"/>
    <w:rsid w:val="4BCA42BD"/>
    <w:rsid w:val="4BCE6A09"/>
    <w:rsid w:val="4BDF200C"/>
    <w:rsid w:val="4BF87979"/>
    <w:rsid w:val="4BFA6898"/>
    <w:rsid w:val="4BFD10F0"/>
    <w:rsid w:val="4BFD6717"/>
    <w:rsid w:val="4BFE07D0"/>
    <w:rsid w:val="4C0D045A"/>
    <w:rsid w:val="4C1400F3"/>
    <w:rsid w:val="4C1E1719"/>
    <w:rsid w:val="4C1F2D05"/>
    <w:rsid w:val="4C1F60B7"/>
    <w:rsid w:val="4C294E52"/>
    <w:rsid w:val="4C2A0976"/>
    <w:rsid w:val="4C2A0C41"/>
    <w:rsid w:val="4C2E1FA4"/>
    <w:rsid w:val="4C306CBF"/>
    <w:rsid w:val="4C363CCF"/>
    <w:rsid w:val="4C375E05"/>
    <w:rsid w:val="4C4E16F5"/>
    <w:rsid w:val="4C51110E"/>
    <w:rsid w:val="4C5B779F"/>
    <w:rsid w:val="4C5C6EDD"/>
    <w:rsid w:val="4C5D0CF9"/>
    <w:rsid w:val="4C69273F"/>
    <w:rsid w:val="4C713868"/>
    <w:rsid w:val="4C732F5E"/>
    <w:rsid w:val="4C7D159E"/>
    <w:rsid w:val="4C821F95"/>
    <w:rsid w:val="4C840D91"/>
    <w:rsid w:val="4C92465C"/>
    <w:rsid w:val="4C965F85"/>
    <w:rsid w:val="4C9A3849"/>
    <w:rsid w:val="4CA322F1"/>
    <w:rsid w:val="4CB53B29"/>
    <w:rsid w:val="4CC96872"/>
    <w:rsid w:val="4CCB3568"/>
    <w:rsid w:val="4CD916F0"/>
    <w:rsid w:val="4CDB7CFA"/>
    <w:rsid w:val="4CE15FF3"/>
    <w:rsid w:val="4CE21A8E"/>
    <w:rsid w:val="4CEB6FA1"/>
    <w:rsid w:val="4CF71914"/>
    <w:rsid w:val="4CFA2F72"/>
    <w:rsid w:val="4CFD5837"/>
    <w:rsid w:val="4D023557"/>
    <w:rsid w:val="4D0A3177"/>
    <w:rsid w:val="4D0D5317"/>
    <w:rsid w:val="4D0F48C4"/>
    <w:rsid w:val="4D181EFF"/>
    <w:rsid w:val="4D1C12F1"/>
    <w:rsid w:val="4D1E12C3"/>
    <w:rsid w:val="4D2D4B24"/>
    <w:rsid w:val="4D592608"/>
    <w:rsid w:val="4D597EE0"/>
    <w:rsid w:val="4D5F04A8"/>
    <w:rsid w:val="4D6016FC"/>
    <w:rsid w:val="4D6267EB"/>
    <w:rsid w:val="4D737216"/>
    <w:rsid w:val="4D84294F"/>
    <w:rsid w:val="4D932CCA"/>
    <w:rsid w:val="4D9535C7"/>
    <w:rsid w:val="4D993CB4"/>
    <w:rsid w:val="4DAC56BD"/>
    <w:rsid w:val="4DAD465D"/>
    <w:rsid w:val="4DB36946"/>
    <w:rsid w:val="4DBE42FA"/>
    <w:rsid w:val="4DC034A1"/>
    <w:rsid w:val="4DCE0C9C"/>
    <w:rsid w:val="4DDA0452"/>
    <w:rsid w:val="4DDA674E"/>
    <w:rsid w:val="4DEF7B07"/>
    <w:rsid w:val="4DF17115"/>
    <w:rsid w:val="4DFA5D2E"/>
    <w:rsid w:val="4DFB5241"/>
    <w:rsid w:val="4E01603E"/>
    <w:rsid w:val="4E0C3F5C"/>
    <w:rsid w:val="4E2423FB"/>
    <w:rsid w:val="4E2D4430"/>
    <w:rsid w:val="4E2E6598"/>
    <w:rsid w:val="4E326083"/>
    <w:rsid w:val="4E3D253D"/>
    <w:rsid w:val="4E431A1C"/>
    <w:rsid w:val="4E4B1117"/>
    <w:rsid w:val="4E4D15C5"/>
    <w:rsid w:val="4E5665B2"/>
    <w:rsid w:val="4E5767E1"/>
    <w:rsid w:val="4E5C19ED"/>
    <w:rsid w:val="4E690508"/>
    <w:rsid w:val="4E6E6ED6"/>
    <w:rsid w:val="4E752B16"/>
    <w:rsid w:val="4E8102ED"/>
    <w:rsid w:val="4E8C79E3"/>
    <w:rsid w:val="4E914CCF"/>
    <w:rsid w:val="4E915B2A"/>
    <w:rsid w:val="4E923593"/>
    <w:rsid w:val="4E950BA1"/>
    <w:rsid w:val="4E9552D0"/>
    <w:rsid w:val="4E96777E"/>
    <w:rsid w:val="4E9E6D8C"/>
    <w:rsid w:val="4E9F59EC"/>
    <w:rsid w:val="4EA12187"/>
    <w:rsid w:val="4EA80992"/>
    <w:rsid w:val="4EE74154"/>
    <w:rsid w:val="4EEC6B85"/>
    <w:rsid w:val="4EF5262F"/>
    <w:rsid w:val="4EF61A5B"/>
    <w:rsid w:val="4EFB65BD"/>
    <w:rsid w:val="4F026B0B"/>
    <w:rsid w:val="4F0A4781"/>
    <w:rsid w:val="4F0B5BAD"/>
    <w:rsid w:val="4F103938"/>
    <w:rsid w:val="4F152818"/>
    <w:rsid w:val="4F1C7EF0"/>
    <w:rsid w:val="4F241536"/>
    <w:rsid w:val="4F2861BC"/>
    <w:rsid w:val="4F3015F1"/>
    <w:rsid w:val="4F4D5F76"/>
    <w:rsid w:val="4F4F041C"/>
    <w:rsid w:val="4F5F2E1B"/>
    <w:rsid w:val="4F5F6EE1"/>
    <w:rsid w:val="4F5F74E5"/>
    <w:rsid w:val="4F667E55"/>
    <w:rsid w:val="4F6F5B9B"/>
    <w:rsid w:val="4F7A0742"/>
    <w:rsid w:val="4F8103E5"/>
    <w:rsid w:val="4F894EB8"/>
    <w:rsid w:val="4F8B3325"/>
    <w:rsid w:val="4F930DE3"/>
    <w:rsid w:val="4F953B7B"/>
    <w:rsid w:val="4FA519B3"/>
    <w:rsid w:val="4FA61710"/>
    <w:rsid w:val="4FA92BC7"/>
    <w:rsid w:val="4FAD27A9"/>
    <w:rsid w:val="4FBC11B1"/>
    <w:rsid w:val="4FC145DA"/>
    <w:rsid w:val="4FC20CF5"/>
    <w:rsid w:val="4FC457A9"/>
    <w:rsid w:val="4FD318EF"/>
    <w:rsid w:val="4FD67734"/>
    <w:rsid w:val="4FD830B6"/>
    <w:rsid w:val="4FD876AC"/>
    <w:rsid w:val="4FE3237D"/>
    <w:rsid w:val="4FE62190"/>
    <w:rsid w:val="4FE813DF"/>
    <w:rsid w:val="4FED3160"/>
    <w:rsid w:val="4FF3099E"/>
    <w:rsid w:val="4FF542A9"/>
    <w:rsid w:val="4FF602BE"/>
    <w:rsid w:val="4FF62700"/>
    <w:rsid w:val="4FFD5EFF"/>
    <w:rsid w:val="50016317"/>
    <w:rsid w:val="50041757"/>
    <w:rsid w:val="50051B5E"/>
    <w:rsid w:val="50150118"/>
    <w:rsid w:val="50201442"/>
    <w:rsid w:val="50297503"/>
    <w:rsid w:val="502A1E70"/>
    <w:rsid w:val="503B46AD"/>
    <w:rsid w:val="50434F83"/>
    <w:rsid w:val="504B2C3E"/>
    <w:rsid w:val="504D275C"/>
    <w:rsid w:val="504D2CCD"/>
    <w:rsid w:val="504E57EE"/>
    <w:rsid w:val="50506DE6"/>
    <w:rsid w:val="505F0F12"/>
    <w:rsid w:val="505F6E2D"/>
    <w:rsid w:val="506866AB"/>
    <w:rsid w:val="5069244F"/>
    <w:rsid w:val="506961B1"/>
    <w:rsid w:val="50783260"/>
    <w:rsid w:val="507E6AEF"/>
    <w:rsid w:val="50880DB8"/>
    <w:rsid w:val="509543FE"/>
    <w:rsid w:val="50967EE6"/>
    <w:rsid w:val="509A2BC2"/>
    <w:rsid w:val="50A77D8E"/>
    <w:rsid w:val="50A905B2"/>
    <w:rsid w:val="50AD4644"/>
    <w:rsid w:val="50B37CA4"/>
    <w:rsid w:val="50B8476A"/>
    <w:rsid w:val="50BB2DDB"/>
    <w:rsid w:val="50BD024F"/>
    <w:rsid w:val="50C41328"/>
    <w:rsid w:val="50D10219"/>
    <w:rsid w:val="50DA3166"/>
    <w:rsid w:val="50DA3269"/>
    <w:rsid w:val="50DE0B85"/>
    <w:rsid w:val="50E0557C"/>
    <w:rsid w:val="50E16BE3"/>
    <w:rsid w:val="50F41B04"/>
    <w:rsid w:val="50F436C8"/>
    <w:rsid w:val="50F8072D"/>
    <w:rsid w:val="510F6214"/>
    <w:rsid w:val="51132039"/>
    <w:rsid w:val="5116587F"/>
    <w:rsid w:val="5125259F"/>
    <w:rsid w:val="51280590"/>
    <w:rsid w:val="51315B0F"/>
    <w:rsid w:val="51346464"/>
    <w:rsid w:val="51365C91"/>
    <w:rsid w:val="51372FE5"/>
    <w:rsid w:val="51394E3F"/>
    <w:rsid w:val="513A0B65"/>
    <w:rsid w:val="514114D2"/>
    <w:rsid w:val="514C12B8"/>
    <w:rsid w:val="514C78C0"/>
    <w:rsid w:val="51536481"/>
    <w:rsid w:val="51705D14"/>
    <w:rsid w:val="51722153"/>
    <w:rsid w:val="517C053A"/>
    <w:rsid w:val="518274CB"/>
    <w:rsid w:val="518A6AA6"/>
    <w:rsid w:val="518F7ADE"/>
    <w:rsid w:val="51940769"/>
    <w:rsid w:val="519A5C79"/>
    <w:rsid w:val="519D1B23"/>
    <w:rsid w:val="51A563AD"/>
    <w:rsid w:val="51A5699E"/>
    <w:rsid w:val="51AD66DE"/>
    <w:rsid w:val="51B77936"/>
    <w:rsid w:val="51CC0A07"/>
    <w:rsid w:val="51CF23D3"/>
    <w:rsid w:val="51D23474"/>
    <w:rsid w:val="51E37040"/>
    <w:rsid w:val="51E54AC2"/>
    <w:rsid w:val="51E82DF1"/>
    <w:rsid w:val="51EE14DA"/>
    <w:rsid w:val="52021F05"/>
    <w:rsid w:val="52045A95"/>
    <w:rsid w:val="52086C8D"/>
    <w:rsid w:val="52112C10"/>
    <w:rsid w:val="521436D2"/>
    <w:rsid w:val="52194CE3"/>
    <w:rsid w:val="522179A9"/>
    <w:rsid w:val="52233220"/>
    <w:rsid w:val="522A5D95"/>
    <w:rsid w:val="523C386A"/>
    <w:rsid w:val="52477DD7"/>
    <w:rsid w:val="524A2225"/>
    <w:rsid w:val="524C1AD1"/>
    <w:rsid w:val="52541950"/>
    <w:rsid w:val="52606C59"/>
    <w:rsid w:val="526202FC"/>
    <w:rsid w:val="52652E81"/>
    <w:rsid w:val="526E1B19"/>
    <w:rsid w:val="52710DCE"/>
    <w:rsid w:val="527138A1"/>
    <w:rsid w:val="5271698F"/>
    <w:rsid w:val="527346B8"/>
    <w:rsid w:val="527725E7"/>
    <w:rsid w:val="527D5A39"/>
    <w:rsid w:val="52837FD3"/>
    <w:rsid w:val="528413E5"/>
    <w:rsid w:val="528F6C64"/>
    <w:rsid w:val="52915AF1"/>
    <w:rsid w:val="52931012"/>
    <w:rsid w:val="529E6965"/>
    <w:rsid w:val="52A00B02"/>
    <w:rsid w:val="52B21E57"/>
    <w:rsid w:val="52BD47EA"/>
    <w:rsid w:val="52C13118"/>
    <w:rsid w:val="52CC095C"/>
    <w:rsid w:val="52CF7A97"/>
    <w:rsid w:val="52D13165"/>
    <w:rsid w:val="52D30B75"/>
    <w:rsid w:val="52DB3440"/>
    <w:rsid w:val="52EC3000"/>
    <w:rsid w:val="52F366EE"/>
    <w:rsid w:val="52F402B7"/>
    <w:rsid w:val="52F95DBD"/>
    <w:rsid w:val="52FE161B"/>
    <w:rsid w:val="53026716"/>
    <w:rsid w:val="53084309"/>
    <w:rsid w:val="530A638A"/>
    <w:rsid w:val="531474F1"/>
    <w:rsid w:val="531C1071"/>
    <w:rsid w:val="531D610D"/>
    <w:rsid w:val="532053FA"/>
    <w:rsid w:val="532F3B1A"/>
    <w:rsid w:val="533974AB"/>
    <w:rsid w:val="53402D3D"/>
    <w:rsid w:val="53435358"/>
    <w:rsid w:val="53596B69"/>
    <w:rsid w:val="535A3814"/>
    <w:rsid w:val="535D1384"/>
    <w:rsid w:val="53665399"/>
    <w:rsid w:val="5372386D"/>
    <w:rsid w:val="53730E73"/>
    <w:rsid w:val="53790CC5"/>
    <w:rsid w:val="53886D31"/>
    <w:rsid w:val="538B6E18"/>
    <w:rsid w:val="5393457C"/>
    <w:rsid w:val="53A238D5"/>
    <w:rsid w:val="53A57185"/>
    <w:rsid w:val="53A673B2"/>
    <w:rsid w:val="53AD7726"/>
    <w:rsid w:val="53AF14ED"/>
    <w:rsid w:val="53B20651"/>
    <w:rsid w:val="53CA52EB"/>
    <w:rsid w:val="53D1048F"/>
    <w:rsid w:val="53E156E2"/>
    <w:rsid w:val="53E56777"/>
    <w:rsid w:val="53E64FEA"/>
    <w:rsid w:val="53E81141"/>
    <w:rsid w:val="53F127DC"/>
    <w:rsid w:val="53F14250"/>
    <w:rsid w:val="53F329F2"/>
    <w:rsid w:val="54053D8D"/>
    <w:rsid w:val="54063DC4"/>
    <w:rsid w:val="54065179"/>
    <w:rsid w:val="54115408"/>
    <w:rsid w:val="54157948"/>
    <w:rsid w:val="541F5314"/>
    <w:rsid w:val="54210DAB"/>
    <w:rsid w:val="54267A5E"/>
    <w:rsid w:val="54341A8C"/>
    <w:rsid w:val="543E20E3"/>
    <w:rsid w:val="54427183"/>
    <w:rsid w:val="545533E9"/>
    <w:rsid w:val="545B3419"/>
    <w:rsid w:val="545D7358"/>
    <w:rsid w:val="54687B39"/>
    <w:rsid w:val="546A096A"/>
    <w:rsid w:val="546C227E"/>
    <w:rsid w:val="546F5697"/>
    <w:rsid w:val="54712DF4"/>
    <w:rsid w:val="54722694"/>
    <w:rsid w:val="547516C2"/>
    <w:rsid w:val="54765E5E"/>
    <w:rsid w:val="547E335C"/>
    <w:rsid w:val="54823BE6"/>
    <w:rsid w:val="54850D2A"/>
    <w:rsid w:val="5487269D"/>
    <w:rsid w:val="548A67E1"/>
    <w:rsid w:val="54941B52"/>
    <w:rsid w:val="549668B7"/>
    <w:rsid w:val="54A42193"/>
    <w:rsid w:val="54A46EAC"/>
    <w:rsid w:val="54A740AD"/>
    <w:rsid w:val="54AB4151"/>
    <w:rsid w:val="54B01DDC"/>
    <w:rsid w:val="54CB199A"/>
    <w:rsid w:val="54D1645C"/>
    <w:rsid w:val="54D36609"/>
    <w:rsid w:val="54E25C4F"/>
    <w:rsid w:val="54E36F00"/>
    <w:rsid w:val="54E5265B"/>
    <w:rsid w:val="54E842F8"/>
    <w:rsid w:val="54F074E9"/>
    <w:rsid w:val="54FB75D3"/>
    <w:rsid w:val="550A46DF"/>
    <w:rsid w:val="550D043D"/>
    <w:rsid w:val="55173CA0"/>
    <w:rsid w:val="551951B8"/>
    <w:rsid w:val="551C14D8"/>
    <w:rsid w:val="552375B5"/>
    <w:rsid w:val="55256ED6"/>
    <w:rsid w:val="55305626"/>
    <w:rsid w:val="55385031"/>
    <w:rsid w:val="553F2DF1"/>
    <w:rsid w:val="55605019"/>
    <w:rsid w:val="556159DA"/>
    <w:rsid w:val="55620E1F"/>
    <w:rsid w:val="55671A8E"/>
    <w:rsid w:val="557F07F3"/>
    <w:rsid w:val="558416CC"/>
    <w:rsid w:val="55845AD9"/>
    <w:rsid w:val="558850A4"/>
    <w:rsid w:val="5597114F"/>
    <w:rsid w:val="5598586C"/>
    <w:rsid w:val="55A24037"/>
    <w:rsid w:val="55A63A0A"/>
    <w:rsid w:val="55AC0E22"/>
    <w:rsid w:val="55AC31A3"/>
    <w:rsid w:val="55B34996"/>
    <w:rsid w:val="55D62B39"/>
    <w:rsid w:val="55DE49AF"/>
    <w:rsid w:val="55E6047F"/>
    <w:rsid w:val="55EB30FF"/>
    <w:rsid w:val="55EB6DD2"/>
    <w:rsid w:val="55ED5AD1"/>
    <w:rsid w:val="55F50390"/>
    <w:rsid w:val="55F8509F"/>
    <w:rsid w:val="55FA35BE"/>
    <w:rsid w:val="56047DFD"/>
    <w:rsid w:val="56055963"/>
    <w:rsid w:val="560642DC"/>
    <w:rsid w:val="56102313"/>
    <w:rsid w:val="561B7F6D"/>
    <w:rsid w:val="561C07B1"/>
    <w:rsid w:val="561E186F"/>
    <w:rsid w:val="561F04ED"/>
    <w:rsid w:val="56220D8B"/>
    <w:rsid w:val="562631AE"/>
    <w:rsid w:val="562826DA"/>
    <w:rsid w:val="563479CB"/>
    <w:rsid w:val="5635150D"/>
    <w:rsid w:val="56454091"/>
    <w:rsid w:val="564A62AC"/>
    <w:rsid w:val="565930AC"/>
    <w:rsid w:val="565A2877"/>
    <w:rsid w:val="566E646B"/>
    <w:rsid w:val="56704685"/>
    <w:rsid w:val="56770BAB"/>
    <w:rsid w:val="567C5764"/>
    <w:rsid w:val="567D6EFD"/>
    <w:rsid w:val="56895397"/>
    <w:rsid w:val="568D03DC"/>
    <w:rsid w:val="568F2493"/>
    <w:rsid w:val="56950CF7"/>
    <w:rsid w:val="56A31B7D"/>
    <w:rsid w:val="56B60D7E"/>
    <w:rsid w:val="56D40C89"/>
    <w:rsid w:val="56DC67AC"/>
    <w:rsid w:val="56E1733B"/>
    <w:rsid w:val="56E320F6"/>
    <w:rsid w:val="56E51616"/>
    <w:rsid w:val="56E62999"/>
    <w:rsid w:val="56EA7C9F"/>
    <w:rsid w:val="56F658B0"/>
    <w:rsid w:val="56FA6625"/>
    <w:rsid w:val="570723C7"/>
    <w:rsid w:val="570753D6"/>
    <w:rsid w:val="5713012B"/>
    <w:rsid w:val="57191164"/>
    <w:rsid w:val="571F4752"/>
    <w:rsid w:val="572326F5"/>
    <w:rsid w:val="57252922"/>
    <w:rsid w:val="57253800"/>
    <w:rsid w:val="572F2EA4"/>
    <w:rsid w:val="57322358"/>
    <w:rsid w:val="573246AC"/>
    <w:rsid w:val="5735335A"/>
    <w:rsid w:val="5736004B"/>
    <w:rsid w:val="573D41A4"/>
    <w:rsid w:val="57414155"/>
    <w:rsid w:val="5743693A"/>
    <w:rsid w:val="574A34DB"/>
    <w:rsid w:val="57533560"/>
    <w:rsid w:val="5763047A"/>
    <w:rsid w:val="57707DDF"/>
    <w:rsid w:val="578D6DF6"/>
    <w:rsid w:val="579319B1"/>
    <w:rsid w:val="5796707A"/>
    <w:rsid w:val="57985CF5"/>
    <w:rsid w:val="57A35E67"/>
    <w:rsid w:val="57A91DD2"/>
    <w:rsid w:val="57A97B34"/>
    <w:rsid w:val="57B914C0"/>
    <w:rsid w:val="57C91423"/>
    <w:rsid w:val="57C9748C"/>
    <w:rsid w:val="57CA33F7"/>
    <w:rsid w:val="57D35157"/>
    <w:rsid w:val="57D445A2"/>
    <w:rsid w:val="57D97DE8"/>
    <w:rsid w:val="57DB36EA"/>
    <w:rsid w:val="57E31582"/>
    <w:rsid w:val="57E62349"/>
    <w:rsid w:val="57E65309"/>
    <w:rsid w:val="57E75DE9"/>
    <w:rsid w:val="57EA2F81"/>
    <w:rsid w:val="57EC7FBF"/>
    <w:rsid w:val="57F052B6"/>
    <w:rsid w:val="57F15391"/>
    <w:rsid w:val="57F41E54"/>
    <w:rsid w:val="58083C23"/>
    <w:rsid w:val="580C4C19"/>
    <w:rsid w:val="580F7103"/>
    <w:rsid w:val="5815740A"/>
    <w:rsid w:val="58220FC0"/>
    <w:rsid w:val="582D171A"/>
    <w:rsid w:val="583B1D5A"/>
    <w:rsid w:val="583F5848"/>
    <w:rsid w:val="5845233E"/>
    <w:rsid w:val="584A5A23"/>
    <w:rsid w:val="584B18B4"/>
    <w:rsid w:val="584B52A2"/>
    <w:rsid w:val="584C31D8"/>
    <w:rsid w:val="58526178"/>
    <w:rsid w:val="58560C64"/>
    <w:rsid w:val="5858695C"/>
    <w:rsid w:val="5860194B"/>
    <w:rsid w:val="58622D30"/>
    <w:rsid w:val="586379EF"/>
    <w:rsid w:val="58656819"/>
    <w:rsid w:val="586D38E6"/>
    <w:rsid w:val="587119D8"/>
    <w:rsid w:val="58831144"/>
    <w:rsid w:val="58846E92"/>
    <w:rsid w:val="58863668"/>
    <w:rsid w:val="58867299"/>
    <w:rsid w:val="588D40A6"/>
    <w:rsid w:val="58967544"/>
    <w:rsid w:val="58B31125"/>
    <w:rsid w:val="58B43BB9"/>
    <w:rsid w:val="58BF6F8A"/>
    <w:rsid w:val="58C4100E"/>
    <w:rsid w:val="58C73A07"/>
    <w:rsid w:val="58C85B51"/>
    <w:rsid w:val="58C9049F"/>
    <w:rsid w:val="58C91045"/>
    <w:rsid w:val="58CB12C2"/>
    <w:rsid w:val="58D11054"/>
    <w:rsid w:val="58DE24E6"/>
    <w:rsid w:val="58E05392"/>
    <w:rsid w:val="58E55E24"/>
    <w:rsid w:val="58F4738C"/>
    <w:rsid w:val="58FB6DA8"/>
    <w:rsid w:val="5912327A"/>
    <w:rsid w:val="591307E9"/>
    <w:rsid w:val="59154029"/>
    <w:rsid w:val="5917606C"/>
    <w:rsid w:val="591D4F68"/>
    <w:rsid w:val="5928575F"/>
    <w:rsid w:val="592A1735"/>
    <w:rsid w:val="592C41BA"/>
    <w:rsid w:val="59447455"/>
    <w:rsid w:val="59473F09"/>
    <w:rsid w:val="59485631"/>
    <w:rsid w:val="5948623B"/>
    <w:rsid w:val="594D2B4B"/>
    <w:rsid w:val="59500F20"/>
    <w:rsid w:val="595613E4"/>
    <w:rsid w:val="595D2BFA"/>
    <w:rsid w:val="595D5EA6"/>
    <w:rsid w:val="59641238"/>
    <w:rsid w:val="596915B6"/>
    <w:rsid w:val="596F1D0F"/>
    <w:rsid w:val="596F6EA2"/>
    <w:rsid w:val="597F00D0"/>
    <w:rsid w:val="598246D9"/>
    <w:rsid w:val="59860E68"/>
    <w:rsid w:val="59863AE7"/>
    <w:rsid w:val="598865F4"/>
    <w:rsid w:val="59954022"/>
    <w:rsid w:val="5999572C"/>
    <w:rsid w:val="59996305"/>
    <w:rsid w:val="5999775C"/>
    <w:rsid w:val="59A06C22"/>
    <w:rsid w:val="59B103E9"/>
    <w:rsid w:val="59B154EF"/>
    <w:rsid w:val="59B341F9"/>
    <w:rsid w:val="59B83276"/>
    <w:rsid w:val="59C90861"/>
    <w:rsid w:val="59C97C96"/>
    <w:rsid w:val="59D663D3"/>
    <w:rsid w:val="59D742C9"/>
    <w:rsid w:val="59E22462"/>
    <w:rsid w:val="59EE0D48"/>
    <w:rsid w:val="59F009FC"/>
    <w:rsid w:val="59FA21EF"/>
    <w:rsid w:val="59FD3B0C"/>
    <w:rsid w:val="59FE07A1"/>
    <w:rsid w:val="59FE31A2"/>
    <w:rsid w:val="5A010BAC"/>
    <w:rsid w:val="5A02025E"/>
    <w:rsid w:val="5A045A6B"/>
    <w:rsid w:val="5A052B0F"/>
    <w:rsid w:val="5A0A4376"/>
    <w:rsid w:val="5A17551B"/>
    <w:rsid w:val="5A18176B"/>
    <w:rsid w:val="5A196C3A"/>
    <w:rsid w:val="5A1A3B81"/>
    <w:rsid w:val="5A204771"/>
    <w:rsid w:val="5A27509D"/>
    <w:rsid w:val="5A281731"/>
    <w:rsid w:val="5A33506A"/>
    <w:rsid w:val="5A3411BF"/>
    <w:rsid w:val="5A414998"/>
    <w:rsid w:val="5A447649"/>
    <w:rsid w:val="5A4E3DB2"/>
    <w:rsid w:val="5A597374"/>
    <w:rsid w:val="5A5D1F26"/>
    <w:rsid w:val="5A5D4D4F"/>
    <w:rsid w:val="5A6130E8"/>
    <w:rsid w:val="5A6541FD"/>
    <w:rsid w:val="5A6547A3"/>
    <w:rsid w:val="5A772A65"/>
    <w:rsid w:val="5A786ABC"/>
    <w:rsid w:val="5A823E2E"/>
    <w:rsid w:val="5A830F75"/>
    <w:rsid w:val="5A844F42"/>
    <w:rsid w:val="5A93584F"/>
    <w:rsid w:val="5A963D92"/>
    <w:rsid w:val="5A9B2E21"/>
    <w:rsid w:val="5A9C5F6A"/>
    <w:rsid w:val="5AA15776"/>
    <w:rsid w:val="5AA41B7C"/>
    <w:rsid w:val="5AB11EB7"/>
    <w:rsid w:val="5AB319D3"/>
    <w:rsid w:val="5ABD680C"/>
    <w:rsid w:val="5AC17EF5"/>
    <w:rsid w:val="5ACF7693"/>
    <w:rsid w:val="5AD715FF"/>
    <w:rsid w:val="5ADA3400"/>
    <w:rsid w:val="5AE3587C"/>
    <w:rsid w:val="5AF87D2A"/>
    <w:rsid w:val="5AFE1EE4"/>
    <w:rsid w:val="5AFE3A6A"/>
    <w:rsid w:val="5B0D1AC5"/>
    <w:rsid w:val="5B0E533D"/>
    <w:rsid w:val="5B1474D3"/>
    <w:rsid w:val="5B15248D"/>
    <w:rsid w:val="5B172E21"/>
    <w:rsid w:val="5B1C76EE"/>
    <w:rsid w:val="5B284D37"/>
    <w:rsid w:val="5B2D7FCA"/>
    <w:rsid w:val="5B3046F9"/>
    <w:rsid w:val="5B31244E"/>
    <w:rsid w:val="5B3478DC"/>
    <w:rsid w:val="5B396751"/>
    <w:rsid w:val="5B3B613A"/>
    <w:rsid w:val="5B3E09BA"/>
    <w:rsid w:val="5B414C70"/>
    <w:rsid w:val="5B4355CC"/>
    <w:rsid w:val="5B5100D8"/>
    <w:rsid w:val="5B520C04"/>
    <w:rsid w:val="5B546F96"/>
    <w:rsid w:val="5B58249A"/>
    <w:rsid w:val="5B5C077C"/>
    <w:rsid w:val="5B6707C9"/>
    <w:rsid w:val="5B6B0B41"/>
    <w:rsid w:val="5B740FB5"/>
    <w:rsid w:val="5B7863A9"/>
    <w:rsid w:val="5B827ED5"/>
    <w:rsid w:val="5B8918DE"/>
    <w:rsid w:val="5B8A542D"/>
    <w:rsid w:val="5B960910"/>
    <w:rsid w:val="5B990415"/>
    <w:rsid w:val="5BBA746B"/>
    <w:rsid w:val="5BBC2AA8"/>
    <w:rsid w:val="5BBD66D4"/>
    <w:rsid w:val="5BBE26DB"/>
    <w:rsid w:val="5BC23D02"/>
    <w:rsid w:val="5BC32CC0"/>
    <w:rsid w:val="5BC35EA3"/>
    <w:rsid w:val="5BC85B9D"/>
    <w:rsid w:val="5BD501A7"/>
    <w:rsid w:val="5BDC649C"/>
    <w:rsid w:val="5BE7263B"/>
    <w:rsid w:val="5BE75F7E"/>
    <w:rsid w:val="5BF4310E"/>
    <w:rsid w:val="5BF52194"/>
    <w:rsid w:val="5BFD6A3B"/>
    <w:rsid w:val="5C077648"/>
    <w:rsid w:val="5C0C2F01"/>
    <w:rsid w:val="5C3D3B22"/>
    <w:rsid w:val="5C465B9B"/>
    <w:rsid w:val="5C49380A"/>
    <w:rsid w:val="5C4C4925"/>
    <w:rsid w:val="5C580926"/>
    <w:rsid w:val="5C645F2C"/>
    <w:rsid w:val="5C6717DB"/>
    <w:rsid w:val="5C692D3F"/>
    <w:rsid w:val="5C695C61"/>
    <w:rsid w:val="5C702CBC"/>
    <w:rsid w:val="5C877C36"/>
    <w:rsid w:val="5C990294"/>
    <w:rsid w:val="5CA174E1"/>
    <w:rsid w:val="5CA5402D"/>
    <w:rsid w:val="5CAD5632"/>
    <w:rsid w:val="5CB160AD"/>
    <w:rsid w:val="5CBB3EBE"/>
    <w:rsid w:val="5CC20876"/>
    <w:rsid w:val="5CC94199"/>
    <w:rsid w:val="5CC96CEA"/>
    <w:rsid w:val="5CCC7DB2"/>
    <w:rsid w:val="5CD13DFF"/>
    <w:rsid w:val="5CD52965"/>
    <w:rsid w:val="5CD52A0F"/>
    <w:rsid w:val="5CDF4634"/>
    <w:rsid w:val="5CE0516A"/>
    <w:rsid w:val="5CE91EB5"/>
    <w:rsid w:val="5CF641A9"/>
    <w:rsid w:val="5CF80A79"/>
    <w:rsid w:val="5CFC0CF6"/>
    <w:rsid w:val="5CFD7DB1"/>
    <w:rsid w:val="5D0C5632"/>
    <w:rsid w:val="5D113773"/>
    <w:rsid w:val="5D1165A1"/>
    <w:rsid w:val="5D1906A7"/>
    <w:rsid w:val="5D2128FE"/>
    <w:rsid w:val="5D2B7728"/>
    <w:rsid w:val="5D2D1FFE"/>
    <w:rsid w:val="5D2D2DBE"/>
    <w:rsid w:val="5D2F2E28"/>
    <w:rsid w:val="5D340F62"/>
    <w:rsid w:val="5D351D6F"/>
    <w:rsid w:val="5D356739"/>
    <w:rsid w:val="5D36595B"/>
    <w:rsid w:val="5D3B3EAD"/>
    <w:rsid w:val="5D417B9B"/>
    <w:rsid w:val="5D4A6D72"/>
    <w:rsid w:val="5D554CDE"/>
    <w:rsid w:val="5D5719FB"/>
    <w:rsid w:val="5D72314E"/>
    <w:rsid w:val="5D8655E1"/>
    <w:rsid w:val="5D8A016B"/>
    <w:rsid w:val="5D8A25FE"/>
    <w:rsid w:val="5D8A4F57"/>
    <w:rsid w:val="5D8B358C"/>
    <w:rsid w:val="5D9300FD"/>
    <w:rsid w:val="5D9352BE"/>
    <w:rsid w:val="5D9A1B41"/>
    <w:rsid w:val="5D9C4373"/>
    <w:rsid w:val="5DA60F2E"/>
    <w:rsid w:val="5DAA431B"/>
    <w:rsid w:val="5DB50A35"/>
    <w:rsid w:val="5DDA15FC"/>
    <w:rsid w:val="5DE90932"/>
    <w:rsid w:val="5DF01CEA"/>
    <w:rsid w:val="5DF96357"/>
    <w:rsid w:val="5DFC4DC0"/>
    <w:rsid w:val="5DFE1641"/>
    <w:rsid w:val="5E002F65"/>
    <w:rsid w:val="5E0F23C9"/>
    <w:rsid w:val="5E116BA5"/>
    <w:rsid w:val="5E172EAC"/>
    <w:rsid w:val="5E1B30B4"/>
    <w:rsid w:val="5E2049C4"/>
    <w:rsid w:val="5E280E52"/>
    <w:rsid w:val="5E370582"/>
    <w:rsid w:val="5E3A0814"/>
    <w:rsid w:val="5E3B0532"/>
    <w:rsid w:val="5E3C47F5"/>
    <w:rsid w:val="5E426D39"/>
    <w:rsid w:val="5E444268"/>
    <w:rsid w:val="5E4E2914"/>
    <w:rsid w:val="5E506658"/>
    <w:rsid w:val="5E551BAC"/>
    <w:rsid w:val="5E6145BD"/>
    <w:rsid w:val="5E626C53"/>
    <w:rsid w:val="5E666973"/>
    <w:rsid w:val="5E7623C1"/>
    <w:rsid w:val="5E817971"/>
    <w:rsid w:val="5E824618"/>
    <w:rsid w:val="5E85034B"/>
    <w:rsid w:val="5E886B60"/>
    <w:rsid w:val="5E890733"/>
    <w:rsid w:val="5E8B30B5"/>
    <w:rsid w:val="5E8D71A4"/>
    <w:rsid w:val="5EA23CF0"/>
    <w:rsid w:val="5EA90E0E"/>
    <w:rsid w:val="5EAA6AB9"/>
    <w:rsid w:val="5EAF16BA"/>
    <w:rsid w:val="5EB17EA8"/>
    <w:rsid w:val="5EB45CB2"/>
    <w:rsid w:val="5EC32D1F"/>
    <w:rsid w:val="5EC57D0B"/>
    <w:rsid w:val="5EC812C1"/>
    <w:rsid w:val="5EE64991"/>
    <w:rsid w:val="5EE97353"/>
    <w:rsid w:val="5EED7A7C"/>
    <w:rsid w:val="5EEF2CFD"/>
    <w:rsid w:val="5EF22854"/>
    <w:rsid w:val="5EFD7809"/>
    <w:rsid w:val="5F071ACC"/>
    <w:rsid w:val="5F0F36D9"/>
    <w:rsid w:val="5F127C4E"/>
    <w:rsid w:val="5F1F0F35"/>
    <w:rsid w:val="5F254D3F"/>
    <w:rsid w:val="5F28570A"/>
    <w:rsid w:val="5F2F65D0"/>
    <w:rsid w:val="5F302FAE"/>
    <w:rsid w:val="5F304FE3"/>
    <w:rsid w:val="5F3A218A"/>
    <w:rsid w:val="5F415A76"/>
    <w:rsid w:val="5F461712"/>
    <w:rsid w:val="5F4D7C68"/>
    <w:rsid w:val="5F501BEA"/>
    <w:rsid w:val="5F5D1782"/>
    <w:rsid w:val="5F605B48"/>
    <w:rsid w:val="5F672A4A"/>
    <w:rsid w:val="5F6F4A94"/>
    <w:rsid w:val="5F710C7A"/>
    <w:rsid w:val="5F733E17"/>
    <w:rsid w:val="5F9C5EFC"/>
    <w:rsid w:val="5F9E3844"/>
    <w:rsid w:val="5FB07339"/>
    <w:rsid w:val="5FB43089"/>
    <w:rsid w:val="5FD47BA3"/>
    <w:rsid w:val="5FE73C59"/>
    <w:rsid w:val="5FE81719"/>
    <w:rsid w:val="5FEE4999"/>
    <w:rsid w:val="5FF35BB2"/>
    <w:rsid w:val="5FF37571"/>
    <w:rsid w:val="5FFD6304"/>
    <w:rsid w:val="5FFE6A90"/>
    <w:rsid w:val="5FFF0B55"/>
    <w:rsid w:val="60045899"/>
    <w:rsid w:val="600A1B47"/>
    <w:rsid w:val="60236723"/>
    <w:rsid w:val="602614C9"/>
    <w:rsid w:val="603512D5"/>
    <w:rsid w:val="603F26ED"/>
    <w:rsid w:val="60415279"/>
    <w:rsid w:val="6046261F"/>
    <w:rsid w:val="604C3503"/>
    <w:rsid w:val="60647FE3"/>
    <w:rsid w:val="60663A70"/>
    <w:rsid w:val="60701200"/>
    <w:rsid w:val="607A758E"/>
    <w:rsid w:val="607B77E5"/>
    <w:rsid w:val="607E4295"/>
    <w:rsid w:val="60816108"/>
    <w:rsid w:val="60864F85"/>
    <w:rsid w:val="60947133"/>
    <w:rsid w:val="60992CBD"/>
    <w:rsid w:val="609F324B"/>
    <w:rsid w:val="60A00017"/>
    <w:rsid w:val="60A03E23"/>
    <w:rsid w:val="60A32699"/>
    <w:rsid w:val="60A774C5"/>
    <w:rsid w:val="60A86A90"/>
    <w:rsid w:val="60A94011"/>
    <w:rsid w:val="60BD23F1"/>
    <w:rsid w:val="60BD6529"/>
    <w:rsid w:val="60BF6F04"/>
    <w:rsid w:val="60C403DA"/>
    <w:rsid w:val="60CC3577"/>
    <w:rsid w:val="60D63C76"/>
    <w:rsid w:val="60EE05DE"/>
    <w:rsid w:val="60F041BA"/>
    <w:rsid w:val="60F34EEC"/>
    <w:rsid w:val="60F42C05"/>
    <w:rsid w:val="60F62397"/>
    <w:rsid w:val="61030094"/>
    <w:rsid w:val="610367E0"/>
    <w:rsid w:val="61055DCA"/>
    <w:rsid w:val="610B46C5"/>
    <w:rsid w:val="610C575E"/>
    <w:rsid w:val="610D6805"/>
    <w:rsid w:val="611B2D32"/>
    <w:rsid w:val="612160EC"/>
    <w:rsid w:val="61256438"/>
    <w:rsid w:val="6130771F"/>
    <w:rsid w:val="61405D81"/>
    <w:rsid w:val="61407309"/>
    <w:rsid w:val="61415830"/>
    <w:rsid w:val="61466637"/>
    <w:rsid w:val="614A556E"/>
    <w:rsid w:val="614E0DE5"/>
    <w:rsid w:val="61515D4D"/>
    <w:rsid w:val="61524664"/>
    <w:rsid w:val="615F37BC"/>
    <w:rsid w:val="61683C83"/>
    <w:rsid w:val="616A18E7"/>
    <w:rsid w:val="61754DFA"/>
    <w:rsid w:val="6179622B"/>
    <w:rsid w:val="617D693A"/>
    <w:rsid w:val="618652C3"/>
    <w:rsid w:val="61881DE7"/>
    <w:rsid w:val="61950155"/>
    <w:rsid w:val="61A13EED"/>
    <w:rsid w:val="61A223F3"/>
    <w:rsid w:val="61A44C5A"/>
    <w:rsid w:val="61AC4431"/>
    <w:rsid w:val="61B05A5B"/>
    <w:rsid w:val="61C0082B"/>
    <w:rsid w:val="61CD59DA"/>
    <w:rsid w:val="61E31D03"/>
    <w:rsid w:val="61E36B34"/>
    <w:rsid w:val="61E40B82"/>
    <w:rsid w:val="61E4237B"/>
    <w:rsid w:val="61EA01E1"/>
    <w:rsid w:val="61EB4E3B"/>
    <w:rsid w:val="61F26EFE"/>
    <w:rsid w:val="61F44E34"/>
    <w:rsid w:val="61F74792"/>
    <w:rsid w:val="6203232F"/>
    <w:rsid w:val="620B4CFB"/>
    <w:rsid w:val="621F4279"/>
    <w:rsid w:val="62235943"/>
    <w:rsid w:val="622C3225"/>
    <w:rsid w:val="62373300"/>
    <w:rsid w:val="62393803"/>
    <w:rsid w:val="62395900"/>
    <w:rsid w:val="624E781C"/>
    <w:rsid w:val="62542A19"/>
    <w:rsid w:val="62624BFB"/>
    <w:rsid w:val="62660929"/>
    <w:rsid w:val="626E32BA"/>
    <w:rsid w:val="626F00F4"/>
    <w:rsid w:val="627725E6"/>
    <w:rsid w:val="627B45CD"/>
    <w:rsid w:val="6282046B"/>
    <w:rsid w:val="628539DD"/>
    <w:rsid w:val="6289239B"/>
    <w:rsid w:val="628A4931"/>
    <w:rsid w:val="62960764"/>
    <w:rsid w:val="62971645"/>
    <w:rsid w:val="629D3C20"/>
    <w:rsid w:val="629F72A5"/>
    <w:rsid w:val="62A0014E"/>
    <w:rsid w:val="62A45CF6"/>
    <w:rsid w:val="62B63B28"/>
    <w:rsid w:val="62B75BF3"/>
    <w:rsid w:val="62B86118"/>
    <w:rsid w:val="62C014B3"/>
    <w:rsid w:val="62C81513"/>
    <w:rsid w:val="62C8554D"/>
    <w:rsid w:val="62D0345F"/>
    <w:rsid w:val="62DC3E13"/>
    <w:rsid w:val="62E216A5"/>
    <w:rsid w:val="62E4057A"/>
    <w:rsid w:val="62FC6FD5"/>
    <w:rsid w:val="6302021F"/>
    <w:rsid w:val="63043BEF"/>
    <w:rsid w:val="630F41A3"/>
    <w:rsid w:val="63170721"/>
    <w:rsid w:val="631E4683"/>
    <w:rsid w:val="632435EF"/>
    <w:rsid w:val="6328071A"/>
    <w:rsid w:val="632A5294"/>
    <w:rsid w:val="6332364B"/>
    <w:rsid w:val="63331639"/>
    <w:rsid w:val="63332F3C"/>
    <w:rsid w:val="63395AED"/>
    <w:rsid w:val="63443608"/>
    <w:rsid w:val="634F1331"/>
    <w:rsid w:val="634F1804"/>
    <w:rsid w:val="635057AE"/>
    <w:rsid w:val="635A071D"/>
    <w:rsid w:val="635B39F8"/>
    <w:rsid w:val="635C4EA9"/>
    <w:rsid w:val="636E6A08"/>
    <w:rsid w:val="63791255"/>
    <w:rsid w:val="637F78D4"/>
    <w:rsid w:val="63891F0D"/>
    <w:rsid w:val="638F2201"/>
    <w:rsid w:val="639240A4"/>
    <w:rsid w:val="63991E44"/>
    <w:rsid w:val="639C3A9E"/>
    <w:rsid w:val="639F56A1"/>
    <w:rsid w:val="63A14368"/>
    <w:rsid w:val="63AE5B01"/>
    <w:rsid w:val="63B6494B"/>
    <w:rsid w:val="63B71735"/>
    <w:rsid w:val="63B75ADA"/>
    <w:rsid w:val="63BA737C"/>
    <w:rsid w:val="63C55F12"/>
    <w:rsid w:val="63C64036"/>
    <w:rsid w:val="63CF52EA"/>
    <w:rsid w:val="63D71394"/>
    <w:rsid w:val="63DA08AB"/>
    <w:rsid w:val="63DA1C6B"/>
    <w:rsid w:val="63E308FF"/>
    <w:rsid w:val="63E46D37"/>
    <w:rsid w:val="63E547EE"/>
    <w:rsid w:val="63ED00C3"/>
    <w:rsid w:val="63EF367B"/>
    <w:rsid w:val="6408099E"/>
    <w:rsid w:val="64094CA5"/>
    <w:rsid w:val="6421339E"/>
    <w:rsid w:val="64237518"/>
    <w:rsid w:val="64256BBC"/>
    <w:rsid w:val="64262CB3"/>
    <w:rsid w:val="642B31BE"/>
    <w:rsid w:val="643202FF"/>
    <w:rsid w:val="643C07CB"/>
    <w:rsid w:val="6457491D"/>
    <w:rsid w:val="645A1458"/>
    <w:rsid w:val="645D27DD"/>
    <w:rsid w:val="645F3F73"/>
    <w:rsid w:val="64675A2E"/>
    <w:rsid w:val="646E257E"/>
    <w:rsid w:val="64711567"/>
    <w:rsid w:val="64717B8C"/>
    <w:rsid w:val="64737A55"/>
    <w:rsid w:val="647429CB"/>
    <w:rsid w:val="64743AE6"/>
    <w:rsid w:val="64812495"/>
    <w:rsid w:val="648265D6"/>
    <w:rsid w:val="64874278"/>
    <w:rsid w:val="648F2C02"/>
    <w:rsid w:val="64940B19"/>
    <w:rsid w:val="649D7EEB"/>
    <w:rsid w:val="649E1558"/>
    <w:rsid w:val="64AA4BB2"/>
    <w:rsid w:val="64C03E93"/>
    <w:rsid w:val="64C80CCD"/>
    <w:rsid w:val="64CB5C3A"/>
    <w:rsid w:val="64D44EF1"/>
    <w:rsid w:val="64E0389C"/>
    <w:rsid w:val="64E87922"/>
    <w:rsid w:val="64EC7A70"/>
    <w:rsid w:val="64EF70CD"/>
    <w:rsid w:val="64F330FF"/>
    <w:rsid w:val="64F61375"/>
    <w:rsid w:val="64F73F05"/>
    <w:rsid w:val="650356F5"/>
    <w:rsid w:val="650602BF"/>
    <w:rsid w:val="650B43EB"/>
    <w:rsid w:val="6511369C"/>
    <w:rsid w:val="65154FE2"/>
    <w:rsid w:val="65155307"/>
    <w:rsid w:val="6518564C"/>
    <w:rsid w:val="651F5B5A"/>
    <w:rsid w:val="65264965"/>
    <w:rsid w:val="653801C7"/>
    <w:rsid w:val="653A3B59"/>
    <w:rsid w:val="65413D42"/>
    <w:rsid w:val="65417BCD"/>
    <w:rsid w:val="65417DE0"/>
    <w:rsid w:val="654632E6"/>
    <w:rsid w:val="654A7B31"/>
    <w:rsid w:val="654B5CE5"/>
    <w:rsid w:val="65501C23"/>
    <w:rsid w:val="65561782"/>
    <w:rsid w:val="656053F1"/>
    <w:rsid w:val="6560737E"/>
    <w:rsid w:val="6562731A"/>
    <w:rsid w:val="656E7312"/>
    <w:rsid w:val="65762301"/>
    <w:rsid w:val="65764FBD"/>
    <w:rsid w:val="65775E8B"/>
    <w:rsid w:val="657929A1"/>
    <w:rsid w:val="658767EB"/>
    <w:rsid w:val="658D05FB"/>
    <w:rsid w:val="659A1BE7"/>
    <w:rsid w:val="659B0B40"/>
    <w:rsid w:val="659C0A99"/>
    <w:rsid w:val="65A01A09"/>
    <w:rsid w:val="65AC03F7"/>
    <w:rsid w:val="65B240BA"/>
    <w:rsid w:val="65C33ED9"/>
    <w:rsid w:val="65C40364"/>
    <w:rsid w:val="65C6095E"/>
    <w:rsid w:val="65C67C38"/>
    <w:rsid w:val="65CC1790"/>
    <w:rsid w:val="65ED7E93"/>
    <w:rsid w:val="65EF1E6A"/>
    <w:rsid w:val="65F11122"/>
    <w:rsid w:val="65F32A4D"/>
    <w:rsid w:val="65FA338D"/>
    <w:rsid w:val="65FF4E84"/>
    <w:rsid w:val="66120500"/>
    <w:rsid w:val="66170A60"/>
    <w:rsid w:val="66306680"/>
    <w:rsid w:val="66355CAD"/>
    <w:rsid w:val="663921C2"/>
    <w:rsid w:val="666F14A7"/>
    <w:rsid w:val="667811EC"/>
    <w:rsid w:val="667F0ABF"/>
    <w:rsid w:val="66842DB8"/>
    <w:rsid w:val="66912C2D"/>
    <w:rsid w:val="669A0B10"/>
    <w:rsid w:val="66A002B9"/>
    <w:rsid w:val="66A70FDF"/>
    <w:rsid w:val="66A86609"/>
    <w:rsid w:val="66B14845"/>
    <w:rsid w:val="66B15E4C"/>
    <w:rsid w:val="66BD2317"/>
    <w:rsid w:val="66CC50FE"/>
    <w:rsid w:val="66CD1ED3"/>
    <w:rsid w:val="66D7648E"/>
    <w:rsid w:val="66D9673F"/>
    <w:rsid w:val="66DF402C"/>
    <w:rsid w:val="66EE7E3A"/>
    <w:rsid w:val="66F43BE4"/>
    <w:rsid w:val="66FD6343"/>
    <w:rsid w:val="67077465"/>
    <w:rsid w:val="6707763D"/>
    <w:rsid w:val="67192AEA"/>
    <w:rsid w:val="672943FE"/>
    <w:rsid w:val="673C5419"/>
    <w:rsid w:val="673C624E"/>
    <w:rsid w:val="67434EBF"/>
    <w:rsid w:val="6744475B"/>
    <w:rsid w:val="674A53A1"/>
    <w:rsid w:val="674A763D"/>
    <w:rsid w:val="674E0EF4"/>
    <w:rsid w:val="675317B0"/>
    <w:rsid w:val="67663038"/>
    <w:rsid w:val="67706459"/>
    <w:rsid w:val="677D78BE"/>
    <w:rsid w:val="67800F19"/>
    <w:rsid w:val="67856B76"/>
    <w:rsid w:val="67874CB6"/>
    <w:rsid w:val="678A65D7"/>
    <w:rsid w:val="678E55BA"/>
    <w:rsid w:val="679902A0"/>
    <w:rsid w:val="679F2489"/>
    <w:rsid w:val="67A32A0D"/>
    <w:rsid w:val="67A36C57"/>
    <w:rsid w:val="67A452AC"/>
    <w:rsid w:val="67A50FAB"/>
    <w:rsid w:val="67AB66D1"/>
    <w:rsid w:val="67AC76F2"/>
    <w:rsid w:val="67B4432C"/>
    <w:rsid w:val="67B57EF5"/>
    <w:rsid w:val="67B867FC"/>
    <w:rsid w:val="67BB471E"/>
    <w:rsid w:val="67C54407"/>
    <w:rsid w:val="67CD11CA"/>
    <w:rsid w:val="67D82ECB"/>
    <w:rsid w:val="67E12E09"/>
    <w:rsid w:val="67EE17FB"/>
    <w:rsid w:val="67EF159D"/>
    <w:rsid w:val="67F10CF3"/>
    <w:rsid w:val="67F33473"/>
    <w:rsid w:val="67F51A16"/>
    <w:rsid w:val="6801005D"/>
    <w:rsid w:val="68035E81"/>
    <w:rsid w:val="680E437C"/>
    <w:rsid w:val="68154B7F"/>
    <w:rsid w:val="68186B92"/>
    <w:rsid w:val="681B63E7"/>
    <w:rsid w:val="683A615D"/>
    <w:rsid w:val="683F6487"/>
    <w:rsid w:val="6851625E"/>
    <w:rsid w:val="68527392"/>
    <w:rsid w:val="685942AF"/>
    <w:rsid w:val="6859460A"/>
    <w:rsid w:val="68731F99"/>
    <w:rsid w:val="68752CF0"/>
    <w:rsid w:val="68770BAF"/>
    <w:rsid w:val="68775C1C"/>
    <w:rsid w:val="687B7CBA"/>
    <w:rsid w:val="68805629"/>
    <w:rsid w:val="689A36DE"/>
    <w:rsid w:val="689D7972"/>
    <w:rsid w:val="689F6FA0"/>
    <w:rsid w:val="68A82F1F"/>
    <w:rsid w:val="68AF230C"/>
    <w:rsid w:val="68B32C1F"/>
    <w:rsid w:val="68BA103A"/>
    <w:rsid w:val="68C149FF"/>
    <w:rsid w:val="68CD2BE2"/>
    <w:rsid w:val="68DD4062"/>
    <w:rsid w:val="68E1051C"/>
    <w:rsid w:val="68E730F7"/>
    <w:rsid w:val="68F33E74"/>
    <w:rsid w:val="69023694"/>
    <w:rsid w:val="69025A67"/>
    <w:rsid w:val="69100FD1"/>
    <w:rsid w:val="69190524"/>
    <w:rsid w:val="691D51D1"/>
    <w:rsid w:val="691E5E18"/>
    <w:rsid w:val="693A18B0"/>
    <w:rsid w:val="693C4103"/>
    <w:rsid w:val="695317F6"/>
    <w:rsid w:val="695B1E42"/>
    <w:rsid w:val="695B5D6F"/>
    <w:rsid w:val="69760E9A"/>
    <w:rsid w:val="69841735"/>
    <w:rsid w:val="69850A0B"/>
    <w:rsid w:val="698534E2"/>
    <w:rsid w:val="698A4E7E"/>
    <w:rsid w:val="69931666"/>
    <w:rsid w:val="69934604"/>
    <w:rsid w:val="69935006"/>
    <w:rsid w:val="69986B9C"/>
    <w:rsid w:val="69995885"/>
    <w:rsid w:val="69AC7C29"/>
    <w:rsid w:val="69B3027D"/>
    <w:rsid w:val="69B652B1"/>
    <w:rsid w:val="69BC6772"/>
    <w:rsid w:val="69BF1FD4"/>
    <w:rsid w:val="69CF25FD"/>
    <w:rsid w:val="69D36B68"/>
    <w:rsid w:val="69DF2770"/>
    <w:rsid w:val="6A0D365F"/>
    <w:rsid w:val="6A1205F4"/>
    <w:rsid w:val="6A13732A"/>
    <w:rsid w:val="6A14403D"/>
    <w:rsid w:val="6A2342F6"/>
    <w:rsid w:val="6A3B3E52"/>
    <w:rsid w:val="6A405BCA"/>
    <w:rsid w:val="6A420324"/>
    <w:rsid w:val="6A466A71"/>
    <w:rsid w:val="6A5635C7"/>
    <w:rsid w:val="6A5B3800"/>
    <w:rsid w:val="6A5D49F4"/>
    <w:rsid w:val="6A62360C"/>
    <w:rsid w:val="6A6322B0"/>
    <w:rsid w:val="6A675D63"/>
    <w:rsid w:val="6A6952FA"/>
    <w:rsid w:val="6A6A7EF4"/>
    <w:rsid w:val="6A755EE0"/>
    <w:rsid w:val="6A771A6B"/>
    <w:rsid w:val="6A8059D8"/>
    <w:rsid w:val="6A84017F"/>
    <w:rsid w:val="6A8527D2"/>
    <w:rsid w:val="6A8721FB"/>
    <w:rsid w:val="6A8B556D"/>
    <w:rsid w:val="6A8C5C3E"/>
    <w:rsid w:val="6A9E3E91"/>
    <w:rsid w:val="6AA246B3"/>
    <w:rsid w:val="6AA51B7A"/>
    <w:rsid w:val="6AAB4411"/>
    <w:rsid w:val="6AC04920"/>
    <w:rsid w:val="6ACD2100"/>
    <w:rsid w:val="6AD0724A"/>
    <w:rsid w:val="6AD553E0"/>
    <w:rsid w:val="6AF113CF"/>
    <w:rsid w:val="6AF21921"/>
    <w:rsid w:val="6AF3594C"/>
    <w:rsid w:val="6AFA5E41"/>
    <w:rsid w:val="6B08548B"/>
    <w:rsid w:val="6B09086D"/>
    <w:rsid w:val="6B0D49C2"/>
    <w:rsid w:val="6B193204"/>
    <w:rsid w:val="6B266127"/>
    <w:rsid w:val="6B2C135C"/>
    <w:rsid w:val="6B377FA6"/>
    <w:rsid w:val="6B391ECD"/>
    <w:rsid w:val="6B4A13AC"/>
    <w:rsid w:val="6B4D7DBF"/>
    <w:rsid w:val="6B573E92"/>
    <w:rsid w:val="6B5B2130"/>
    <w:rsid w:val="6B617890"/>
    <w:rsid w:val="6B6C3D4F"/>
    <w:rsid w:val="6B7D58A6"/>
    <w:rsid w:val="6B8C3C7C"/>
    <w:rsid w:val="6B8D0120"/>
    <w:rsid w:val="6B8D2286"/>
    <w:rsid w:val="6BAA5378"/>
    <w:rsid w:val="6BAB5E14"/>
    <w:rsid w:val="6BAD44A8"/>
    <w:rsid w:val="6BC92968"/>
    <w:rsid w:val="6BCF3AA8"/>
    <w:rsid w:val="6BD07595"/>
    <w:rsid w:val="6BDB5B3E"/>
    <w:rsid w:val="6BDC7C55"/>
    <w:rsid w:val="6BE31A21"/>
    <w:rsid w:val="6BED1497"/>
    <w:rsid w:val="6BED2B65"/>
    <w:rsid w:val="6BF211A4"/>
    <w:rsid w:val="6BF53844"/>
    <w:rsid w:val="6BF86EE9"/>
    <w:rsid w:val="6C05299A"/>
    <w:rsid w:val="6C0955C8"/>
    <w:rsid w:val="6C170C69"/>
    <w:rsid w:val="6C252F4B"/>
    <w:rsid w:val="6C282096"/>
    <w:rsid w:val="6C3F6DE0"/>
    <w:rsid w:val="6C453D7B"/>
    <w:rsid w:val="6C4F5CD0"/>
    <w:rsid w:val="6C573759"/>
    <w:rsid w:val="6C5D6B4E"/>
    <w:rsid w:val="6C6076E3"/>
    <w:rsid w:val="6C646455"/>
    <w:rsid w:val="6C683BF9"/>
    <w:rsid w:val="6C6D69FF"/>
    <w:rsid w:val="6C711ADC"/>
    <w:rsid w:val="6C711E83"/>
    <w:rsid w:val="6C746202"/>
    <w:rsid w:val="6C780136"/>
    <w:rsid w:val="6C8E0FFA"/>
    <w:rsid w:val="6C9552B3"/>
    <w:rsid w:val="6C962F20"/>
    <w:rsid w:val="6C9D7011"/>
    <w:rsid w:val="6C9E22BE"/>
    <w:rsid w:val="6CA00A3A"/>
    <w:rsid w:val="6CA20F55"/>
    <w:rsid w:val="6CAD22A0"/>
    <w:rsid w:val="6CCA33BD"/>
    <w:rsid w:val="6CD65955"/>
    <w:rsid w:val="6CD71E36"/>
    <w:rsid w:val="6CDF5E4C"/>
    <w:rsid w:val="6CE11AEC"/>
    <w:rsid w:val="6CEC2BB0"/>
    <w:rsid w:val="6CEF67FA"/>
    <w:rsid w:val="6CF64EF0"/>
    <w:rsid w:val="6D012CFA"/>
    <w:rsid w:val="6D040C67"/>
    <w:rsid w:val="6D0F568A"/>
    <w:rsid w:val="6D1141F1"/>
    <w:rsid w:val="6D1E109C"/>
    <w:rsid w:val="6D2047CC"/>
    <w:rsid w:val="6D204993"/>
    <w:rsid w:val="6D2710D8"/>
    <w:rsid w:val="6D31216F"/>
    <w:rsid w:val="6D366587"/>
    <w:rsid w:val="6D3F2E03"/>
    <w:rsid w:val="6D531D11"/>
    <w:rsid w:val="6D55516F"/>
    <w:rsid w:val="6D562CB1"/>
    <w:rsid w:val="6D5865DB"/>
    <w:rsid w:val="6D5B6D7D"/>
    <w:rsid w:val="6D654BCF"/>
    <w:rsid w:val="6D685E09"/>
    <w:rsid w:val="6D7267F2"/>
    <w:rsid w:val="6D7529B1"/>
    <w:rsid w:val="6D8B5D4C"/>
    <w:rsid w:val="6D9D6131"/>
    <w:rsid w:val="6DAD6FC1"/>
    <w:rsid w:val="6DBF75AB"/>
    <w:rsid w:val="6DE1416E"/>
    <w:rsid w:val="6DEE0307"/>
    <w:rsid w:val="6DF228B3"/>
    <w:rsid w:val="6DF23F84"/>
    <w:rsid w:val="6DF3415B"/>
    <w:rsid w:val="6DF737BF"/>
    <w:rsid w:val="6E007267"/>
    <w:rsid w:val="6E171B19"/>
    <w:rsid w:val="6E3258C2"/>
    <w:rsid w:val="6E40122D"/>
    <w:rsid w:val="6E464B5F"/>
    <w:rsid w:val="6E4B511B"/>
    <w:rsid w:val="6E4C18B7"/>
    <w:rsid w:val="6E685299"/>
    <w:rsid w:val="6E6A73E1"/>
    <w:rsid w:val="6E6E0FFF"/>
    <w:rsid w:val="6E812A44"/>
    <w:rsid w:val="6E815762"/>
    <w:rsid w:val="6E9D5B01"/>
    <w:rsid w:val="6EA86FB9"/>
    <w:rsid w:val="6EB87ACA"/>
    <w:rsid w:val="6EBA17C1"/>
    <w:rsid w:val="6EC11446"/>
    <w:rsid w:val="6EC42838"/>
    <w:rsid w:val="6ED168FF"/>
    <w:rsid w:val="6EDB7784"/>
    <w:rsid w:val="6EDF4B1D"/>
    <w:rsid w:val="6EEA32CD"/>
    <w:rsid w:val="6EEC6C4F"/>
    <w:rsid w:val="6EEF4910"/>
    <w:rsid w:val="6EF65FAD"/>
    <w:rsid w:val="6F0729E5"/>
    <w:rsid w:val="6F0754E1"/>
    <w:rsid w:val="6F0E0EF4"/>
    <w:rsid w:val="6F0F495C"/>
    <w:rsid w:val="6F202220"/>
    <w:rsid w:val="6F341CBE"/>
    <w:rsid w:val="6F3933FC"/>
    <w:rsid w:val="6F4102CF"/>
    <w:rsid w:val="6F520EB6"/>
    <w:rsid w:val="6F722478"/>
    <w:rsid w:val="6F7B05C0"/>
    <w:rsid w:val="6F87660F"/>
    <w:rsid w:val="6F907558"/>
    <w:rsid w:val="6F99107C"/>
    <w:rsid w:val="6FA34967"/>
    <w:rsid w:val="6FA3519E"/>
    <w:rsid w:val="6FA72053"/>
    <w:rsid w:val="6FA91104"/>
    <w:rsid w:val="6FAB7060"/>
    <w:rsid w:val="6FAD0EC6"/>
    <w:rsid w:val="6FBB418E"/>
    <w:rsid w:val="6FC465CF"/>
    <w:rsid w:val="6FCA0284"/>
    <w:rsid w:val="6FCD0168"/>
    <w:rsid w:val="6FDA1493"/>
    <w:rsid w:val="6FDC1316"/>
    <w:rsid w:val="6FDE4DCF"/>
    <w:rsid w:val="6FE0744B"/>
    <w:rsid w:val="700A279C"/>
    <w:rsid w:val="700A289A"/>
    <w:rsid w:val="700C7750"/>
    <w:rsid w:val="702E338D"/>
    <w:rsid w:val="703B0E8A"/>
    <w:rsid w:val="703B7C50"/>
    <w:rsid w:val="70472125"/>
    <w:rsid w:val="7049749B"/>
    <w:rsid w:val="704B7905"/>
    <w:rsid w:val="7051524F"/>
    <w:rsid w:val="70555E14"/>
    <w:rsid w:val="705B2D30"/>
    <w:rsid w:val="705D15C5"/>
    <w:rsid w:val="705E6750"/>
    <w:rsid w:val="705F307E"/>
    <w:rsid w:val="705F333A"/>
    <w:rsid w:val="706B2486"/>
    <w:rsid w:val="70745587"/>
    <w:rsid w:val="70783E84"/>
    <w:rsid w:val="70795DF6"/>
    <w:rsid w:val="707A5D2F"/>
    <w:rsid w:val="70862353"/>
    <w:rsid w:val="70935D17"/>
    <w:rsid w:val="70964422"/>
    <w:rsid w:val="70A01DE4"/>
    <w:rsid w:val="70A14A64"/>
    <w:rsid w:val="70AC29F1"/>
    <w:rsid w:val="70AF6CE9"/>
    <w:rsid w:val="70B653FE"/>
    <w:rsid w:val="70C06B9F"/>
    <w:rsid w:val="70CC7348"/>
    <w:rsid w:val="70D13BA0"/>
    <w:rsid w:val="70D15A34"/>
    <w:rsid w:val="70D44648"/>
    <w:rsid w:val="70DF3DEB"/>
    <w:rsid w:val="70F02FDD"/>
    <w:rsid w:val="70F64491"/>
    <w:rsid w:val="70F72510"/>
    <w:rsid w:val="70FC4C58"/>
    <w:rsid w:val="70FC56C7"/>
    <w:rsid w:val="71041721"/>
    <w:rsid w:val="711B47A7"/>
    <w:rsid w:val="711C1F43"/>
    <w:rsid w:val="712B05F9"/>
    <w:rsid w:val="713033D0"/>
    <w:rsid w:val="71310096"/>
    <w:rsid w:val="7133458A"/>
    <w:rsid w:val="71367E84"/>
    <w:rsid w:val="7137184D"/>
    <w:rsid w:val="713A1C66"/>
    <w:rsid w:val="713A67B3"/>
    <w:rsid w:val="7141659B"/>
    <w:rsid w:val="71461837"/>
    <w:rsid w:val="71471713"/>
    <w:rsid w:val="7147509B"/>
    <w:rsid w:val="714A356A"/>
    <w:rsid w:val="714C4666"/>
    <w:rsid w:val="716B3916"/>
    <w:rsid w:val="716D4D24"/>
    <w:rsid w:val="717031CE"/>
    <w:rsid w:val="71766546"/>
    <w:rsid w:val="717943F5"/>
    <w:rsid w:val="717A2BA1"/>
    <w:rsid w:val="71832FA9"/>
    <w:rsid w:val="718E70D3"/>
    <w:rsid w:val="719D7468"/>
    <w:rsid w:val="71AA1A3E"/>
    <w:rsid w:val="71B16C44"/>
    <w:rsid w:val="71BD4685"/>
    <w:rsid w:val="71C47B9F"/>
    <w:rsid w:val="71C64D4D"/>
    <w:rsid w:val="71D72F17"/>
    <w:rsid w:val="71DC1718"/>
    <w:rsid w:val="71DD4033"/>
    <w:rsid w:val="71E66599"/>
    <w:rsid w:val="71F30F31"/>
    <w:rsid w:val="71F54AE0"/>
    <w:rsid w:val="720158A7"/>
    <w:rsid w:val="720431A7"/>
    <w:rsid w:val="72084942"/>
    <w:rsid w:val="720B4718"/>
    <w:rsid w:val="722A7D71"/>
    <w:rsid w:val="72364C69"/>
    <w:rsid w:val="723B2B91"/>
    <w:rsid w:val="724E0D02"/>
    <w:rsid w:val="72517987"/>
    <w:rsid w:val="72532E78"/>
    <w:rsid w:val="72534E8C"/>
    <w:rsid w:val="7254791B"/>
    <w:rsid w:val="725D5B96"/>
    <w:rsid w:val="726325AF"/>
    <w:rsid w:val="72656D99"/>
    <w:rsid w:val="726B76F8"/>
    <w:rsid w:val="7272039C"/>
    <w:rsid w:val="72724B54"/>
    <w:rsid w:val="72726521"/>
    <w:rsid w:val="72771182"/>
    <w:rsid w:val="727760AC"/>
    <w:rsid w:val="727E003C"/>
    <w:rsid w:val="7298444E"/>
    <w:rsid w:val="729A166D"/>
    <w:rsid w:val="729E0016"/>
    <w:rsid w:val="729E05A8"/>
    <w:rsid w:val="729F1F2D"/>
    <w:rsid w:val="72BF7E04"/>
    <w:rsid w:val="72C00C08"/>
    <w:rsid w:val="72C046C8"/>
    <w:rsid w:val="72C40C6C"/>
    <w:rsid w:val="72C55A19"/>
    <w:rsid w:val="72CB4C94"/>
    <w:rsid w:val="72D8179F"/>
    <w:rsid w:val="72E97BD6"/>
    <w:rsid w:val="72EF358D"/>
    <w:rsid w:val="72F00080"/>
    <w:rsid w:val="72F135E3"/>
    <w:rsid w:val="72FC3995"/>
    <w:rsid w:val="731B1CFE"/>
    <w:rsid w:val="732026F4"/>
    <w:rsid w:val="733535A0"/>
    <w:rsid w:val="734049AA"/>
    <w:rsid w:val="7348061B"/>
    <w:rsid w:val="734B2DDD"/>
    <w:rsid w:val="734D6937"/>
    <w:rsid w:val="73582F7A"/>
    <w:rsid w:val="73592109"/>
    <w:rsid w:val="735F142D"/>
    <w:rsid w:val="73614A6B"/>
    <w:rsid w:val="737140B0"/>
    <w:rsid w:val="73725CFC"/>
    <w:rsid w:val="73773E99"/>
    <w:rsid w:val="73790128"/>
    <w:rsid w:val="737B0312"/>
    <w:rsid w:val="737E4127"/>
    <w:rsid w:val="73854C6C"/>
    <w:rsid w:val="738A68C9"/>
    <w:rsid w:val="738C6771"/>
    <w:rsid w:val="73994803"/>
    <w:rsid w:val="73A80975"/>
    <w:rsid w:val="73AC60CE"/>
    <w:rsid w:val="73B2046C"/>
    <w:rsid w:val="73C02394"/>
    <w:rsid w:val="73C3348E"/>
    <w:rsid w:val="73C509BC"/>
    <w:rsid w:val="73CD6575"/>
    <w:rsid w:val="73D0280C"/>
    <w:rsid w:val="73D3134B"/>
    <w:rsid w:val="73D82C3C"/>
    <w:rsid w:val="73DC790A"/>
    <w:rsid w:val="73E153E7"/>
    <w:rsid w:val="73ED5BE9"/>
    <w:rsid w:val="73F809EA"/>
    <w:rsid w:val="73FD7489"/>
    <w:rsid w:val="74054BEE"/>
    <w:rsid w:val="740560EA"/>
    <w:rsid w:val="74056B42"/>
    <w:rsid w:val="740630C3"/>
    <w:rsid w:val="7409473C"/>
    <w:rsid w:val="740E296A"/>
    <w:rsid w:val="741825DF"/>
    <w:rsid w:val="741B7290"/>
    <w:rsid w:val="74256453"/>
    <w:rsid w:val="74272C94"/>
    <w:rsid w:val="7432691E"/>
    <w:rsid w:val="74364EE7"/>
    <w:rsid w:val="743D79CD"/>
    <w:rsid w:val="744018A4"/>
    <w:rsid w:val="74410FE0"/>
    <w:rsid w:val="74415F16"/>
    <w:rsid w:val="74482FCD"/>
    <w:rsid w:val="744A091C"/>
    <w:rsid w:val="744B1E8E"/>
    <w:rsid w:val="745903BC"/>
    <w:rsid w:val="745D5144"/>
    <w:rsid w:val="74624E03"/>
    <w:rsid w:val="746B7219"/>
    <w:rsid w:val="748173F6"/>
    <w:rsid w:val="74821D16"/>
    <w:rsid w:val="74836B36"/>
    <w:rsid w:val="7485045B"/>
    <w:rsid w:val="74853218"/>
    <w:rsid w:val="74872CBE"/>
    <w:rsid w:val="7489688F"/>
    <w:rsid w:val="7490107C"/>
    <w:rsid w:val="74973D83"/>
    <w:rsid w:val="74A14393"/>
    <w:rsid w:val="74A63B78"/>
    <w:rsid w:val="74AE320C"/>
    <w:rsid w:val="74C93C97"/>
    <w:rsid w:val="74E07425"/>
    <w:rsid w:val="74E863D4"/>
    <w:rsid w:val="74F53342"/>
    <w:rsid w:val="74F63296"/>
    <w:rsid w:val="74F728F9"/>
    <w:rsid w:val="74FC3839"/>
    <w:rsid w:val="75013AA6"/>
    <w:rsid w:val="750B59B7"/>
    <w:rsid w:val="750C7A6C"/>
    <w:rsid w:val="7511260E"/>
    <w:rsid w:val="75157675"/>
    <w:rsid w:val="7522661E"/>
    <w:rsid w:val="75233611"/>
    <w:rsid w:val="7526215A"/>
    <w:rsid w:val="754B473A"/>
    <w:rsid w:val="754C7B1D"/>
    <w:rsid w:val="75557790"/>
    <w:rsid w:val="7557765C"/>
    <w:rsid w:val="7563558E"/>
    <w:rsid w:val="756A52C6"/>
    <w:rsid w:val="75703F7B"/>
    <w:rsid w:val="75810D3E"/>
    <w:rsid w:val="758C7F0A"/>
    <w:rsid w:val="75951408"/>
    <w:rsid w:val="75962CB7"/>
    <w:rsid w:val="759706B1"/>
    <w:rsid w:val="759931D9"/>
    <w:rsid w:val="759D251D"/>
    <w:rsid w:val="75A10102"/>
    <w:rsid w:val="75A46BE9"/>
    <w:rsid w:val="75AC62F8"/>
    <w:rsid w:val="75B007A8"/>
    <w:rsid w:val="75C727DB"/>
    <w:rsid w:val="75CC27F5"/>
    <w:rsid w:val="75CD2CE4"/>
    <w:rsid w:val="75CF5A6D"/>
    <w:rsid w:val="75D55086"/>
    <w:rsid w:val="75DE5D07"/>
    <w:rsid w:val="75F1030D"/>
    <w:rsid w:val="75F610C4"/>
    <w:rsid w:val="75FC2A02"/>
    <w:rsid w:val="76105A73"/>
    <w:rsid w:val="76107D1F"/>
    <w:rsid w:val="761B1B02"/>
    <w:rsid w:val="7621251D"/>
    <w:rsid w:val="7621586B"/>
    <w:rsid w:val="76275680"/>
    <w:rsid w:val="76407584"/>
    <w:rsid w:val="76420A9F"/>
    <w:rsid w:val="76497B53"/>
    <w:rsid w:val="764A5EB6"/>
    <w:rsid w:val="765223F7"/>
    <w:rsid w:val="76566161"/>
    <w:rsid w:val="765F4EDC"/>
    <w:rsid w:val="76613BB5"/>
    <w:rsid w:val="76624EAE"/>
    <w:rsid w:val="767A73D5"/>
    <w:rsid w:val="767C6AAC"/>
    <w:rsid w:val="768E66A6"/>
    <w:rsid w:val="7690234D"/>
    <w:rsid w:val="76905372"/>
    <w:rsid w:val="7691516E"/>
    <w:rsid w:val="76A81ED0"/>
    <w:rsid w:val="76A85877"/>
    <w:rsid w:val="76AD4316"/>
    <w:rsid w:val="76B161B7"/>
    <w:rsid w:val="76B37636"/>
    <w:rsid w:val="76B5093C"/>
    <w:rsid w:val="76B525F5"/>
    <w:rsid w:val="76BE1E79"/>
    <w:rsid w:val="76C47E08"/>
    <w:rsid w:val="76CC5988"/>
    <w:rsid w:val="76CE039A"/>
    <w:rsid w:val="76D81A08"/>
    <w:rsid w:val="76DB217B"/>
    <w:rsid w:val="76DD351E"/>
    <w:rsid w:val="76DE0141"/>
    <w:rsid w:val="76E11D78"/>
    <w:rsid w:val="76E15D37"/>
    <w:rsid w:val="76E17E2E"/>
    <w:rsid w:val="76E843CB"/>
    <w:rsid w:val="76E92569"/>
    <w:rsid w:val="76F261D8"/>
    <w:rsid w:val="76F355A0"/>
    <w:rsid w:val="77086025"/>
    <w:rsid w:val="7708779B"/>
    <w:rsid w:val="77154EBA"/>
    <w:rsid w:val="771A2F81"/>
    <w:rsid w:val="77200EDF"/>
    <w:rsid w:val="77234096"/>
    <w:rsid w:val="772B210D"/>
    <w:rsid w:val="77371ACB"/>
    <w:rsid w:val="77385348"/>
    <w:rsid w:val="77395E4B"/>
    <w:rsid w:val="7748570C"/>
    <w:rsid w:val="77500471"/>
    <w:rsid w:val="77510092"/>
    <w:rsid w:val="77563F8A"/>
    <w:rsid w:val="775F37F5"/>
    <w:rsid w:val="776D4A30"/>
    <w:rsid w:val="776E2EDF"/>
    <w:rsid w:val="777005A8"/>
    <w:rsid w:val="77726B37"/>
    <w:rsid w:val="77743BE2"/>
    <w:rsid w:val="77816645"/>
    <w:rsid w:val="779C0093"/>
    <w:rsid w:val="779E3B4F"/>
    <w:rsid w:val="77A33CC4"/>
    <w:rsid w:val="77A47D6F"/>
    <w:rsid w:val="77AA0E39"/>
    <w:rsid w:val="77B42380"/>
    <w:rsid w:val="77B65BA5"/>
    <w:rsid w:val="77BF2F23"/>
    <w:rsid w:val="77C037EA"/>
    <w:rsid w:val="77C31EEE"/>
    <w:rsid w:val="77C87CA3"/>
    <w:rsid w:val="77CD70AF"/>
    <w:rsid w:val="77CE53B2"/>
    <w:rsid w:val="77D00AFB"/>
    <w:rsid w:val="77D52F39"/>
    <w:rsid w:val="77D70418"/>
    <w:rsid w:val="77E42137"/>
    <w:rsid w:val="77EA4458"/>
    <w:rsid w:val="77F73C96"/>
    <w:rsid w:val="77FF6F5A"/>
    <w:rsid w:val="78034528"/>
    <w:rsid w:val="780B5D0F"/>
    <w:rsid w:val="78135070"/>
    <w:rsid w:val="78136816"/>
    <w:rsid w:val="7821767D"/>
    <w:rsid w:val="782E1911"/>
    <w:rsid w:val="782F2090"/>
    <w:rsid w:val="78360FF5"/>
    <w:rsid w:val="783D5F3D"/>
    <w:rsid w:val="784A396E"/>
    <w:rsid w:val="784C3862"/>
    <w:rsid w:val="785A4719"/>
    <w:rsid w:val="785C18C1"/>
    <w:rsid w:val="78635CDF"/>
    <w:rsid w:val="786B7D1A"/>
    <w:rsid w:val="78734995"/>
    <w:rsid w:val="787C3AE2"/>
    <w:rsid w:val="787F2ADC"/>
    <w:rsid w:val="78815DDC"/>
    <w:rsid w:val="788C29D5"/>
    <w:rsid w:val="788E06EC"/>
    <w:rsid w:val="78907379"/>
    <w:rsid w:val="789363CB"/>
    <w:rsid w:val="7897689C"/>
    <w:rsid w:val="789C4F7E"/>
    <w:rsid w:val="789E6904"/>
    <w:rsid w:val="78A15271"/>
    <w:rsid w:val="78A212A6"/>
    <w:rsid w:val="78A735CB"/>
    <w:rsid w:val="78AB5247"/>
    <w:rsid w:val="78B070B9"/>
    <w:rsid w:val="78B566FD"/>
    <w:rsid w:val="78B70DC3"/>
    <w:rsid w:val="78BC0EFF"/>
    <w:rsid w:val="78C11EFA"/>
    <w:rsid w:val="78C22CAC"/>
    <w:rsid w:val="78C6157A"/>
    <w:rsid w:val="78C728CE"/>
    <w:rsid w:val="78D6261D"/>
    <w:rsid w:val="78DA18AA"/>
    <w:rsid w:val="78EC1CFE"/>
    <w:rsid w:val="78ED0AB4"/>
    <w:rsid w:val="78FA7C1F"/>
    <w:rsid w:val="79002FEC"/>
    <w:rsid w:val="79031042"/>
    <w:rsid w:val="790C1EB2"/>
    <w:rsid w:val="790D586B"/>
    <w:rsid w:val="790F0960"/>
    <w:rsid w:val="79111103"/>
    <w:rsid w:val="79150B71"/>
    <w:rsid w:val="79217F17"/>
    <w:rsid w:val="79237617"/>
    <w:rsid w:val="793356DB"/>
    <w:rsid w:val="793772CE"/>
    <w:rsid w:val="793C57AF"/>
    <w:rsid w:val="793E03B1"/>
    <w:rsid w:val="794371D6"/>
    <w:rsid w:val="79441DF1"/>
    <w:rsid w:val="79476478"/>
    <w:rsid w:val="79494A81"/>
    <w:rsid w:val="79520F9A"/>
    <w:rsid w:val="7953502B"/>
    <w:rsid w:val="7956068E"/>
    <w:rsid w:val="7958556B"/>
    <w:rsid w:val="79596609"/>
    <w:rsid w:val="795A26F3"/>
    <w:rsid w:val="795C4D8E"/>
    <w:rsid w:val="795D6E71"/>
    <w:rsid w:val="796C66A3"/>
    <w:rsid w:val="797217F7"/>
    <w:rsid w:val="79817CB5"/>
    <w:rsid w:val="798746C4"/>
    <w:rsid w:val="798B3305"/>
    <w:rsid w:val="79A344D3"/>
    <w:rsid w:val="79AF7BF7"/>
    <w:rsid w:val="79B00307"/>
    <w:rsid w:val="79C606D3"/>
    <w:rsid w:val="79C722DE"/>
    <w:rsid w:val="79C7606B"/>
    <w:rsid w:val="79C7747A"/>
    <w:rsid w:val="79D958C8"/>
    <w:rsid w:val="79E2299F"/>
    <w:rsid w:val="79E22E0B"/>
    <w:rsid w:val="79EC0ACC"/>
    <w:rsid w:val="79F07130"/>
    <w:rsid w:val="7A011425"/>
    <w:rsid w:val="7A0848F5"/>
    <w:rsid w:val="7A090472"/>
    <w:rsid w:val="7A0B3BDC"/>
    <w:rsid w:val="7A0F459A"/>
    <w:rsid w:val="7A11399D"/>
    <w:rsid w:val="7A141C33"/>
    <w:rsid w:val="7A17279A"/>
    <w:rsid w:val="7A1D51AA"/>
    <w:rsid w:val="7A221629"/>
    <w:rsid w:val="7A245F2E"/>
    <w:rsid w:val="7A2E184F"/>
    <w:rsid w:val="7A307348"/>
    <w:rsid w:val="7A337E4D"/>
    <w:rsid w:val="7A3408ED"/>
    <w:rsid w:val="7A356238"/>
    <w:rsid w:val="7A48224C"/>
    <w:rsid w:val="7A4857AA"/>
    <w:rsid w:val="7A4A6379"/>
    <w:rsid w:val="7A5E4C0C"/>
    <w:rsid w:val="7A615863"/>
    <w:rsid w:val="7A671510"/>
    <w:rsid w:val="7A6E5117"/>
    <w:rsid w:val="7A736997"/>
    <w:rsid w:val="7A795439"/>
    <w:rsid w:val="7A7B0FDA"/>
    <w:rsid w:val="7A854531"/>
    <w:rsid w:val="7A8F5A40"/>
    <w:rsid w:val="7A911233"/>
    <w:rsid w:val="7A922050"/>
    <w:rsid w:val="7A933E82"/>
    <w:rsid w:val="7AA26CFF"/>
    <w:rsid w:val="7AAC67D4"/>
    <w:rsid w:val="7AB53CBE"/>
    <w:rsid w:val="7AB801CE"/>
    <w:rsid w:val="7AB96430"/>
    <w:rsid w:val="7AC649C5"/>
    <w:rsid w:val="7ACD101D"/>
    <w:rsid w:val="7AD7381C"/>
    <w:rsid w:val="7AD85D8A"/>
    <w:rsid w:val="7AE44B5A"/>
    <w:rsid w:val="7AEA5562"/>
    <w:rsid w:val="7AEA5BAE"/>
    <w:rsid w:val="7AEB6171"/>
    <w:rsid w:val="7AEC1388"/>
    <w:rsid w:val="7AED21FE"/>
    <w:rsid w:val="7B075C4A"/>
    <w:rsid w:val="7B122091"/>
    <w:rsid w:val="7B186E7B"/>
    <w:rsid w:val="7B205640"/>
    <w:rsid w:val="7B271ACC"/>
    <w:rsid w:val="7B28186A"/>
    <w:rsid w:val="7B31255A"/>
    <w:rsid w:val="7B4A45C0"/>
    <w:rsid w:val="7B4C428A"/>
    <w:rsid w:val="7B58576F"/>
    <w:rsid w:val="7B5E060E"/>
    <w:rsid w:val="7B6321FB"/>
    <w:rsid w:val="7B8227A2"/>
    <w:rsid w:val="7B862503"/>
    <w:rsid w:val="7B9506C6"/>
    <w:rsid w:val="7B9A6F06"/>
    <w:rsid w:val="7B9E3AE4"/>
    <w:rsid w:val="7BA97827"/>
    <w:rsid w:val="7BAE5C55"/>
    <w:rsid w:val="7BB6569A"/>
    <w:rsid w:val="7BCA16D6"/>
    <w:rsid w:val="7BCE62FC"/>
    <w:rsid w:val="7BD4745A"/>
    <w:rsid w:val="7BD85E62"/>
    <w:rsid w:val="7BEA4BE1"/>
    <w:rsid w:val="7BED2A59"/>
    <w:rsid w:val="7BED6A3D"/>
    <w:rsid w:val="7BEF13BC"/>
    <w:rsid w:val="7BFE3579"/>
    <w:rsid w:val="7C05330D"/>
    <w:rsid w:val="7C074CF6"/>
    <w:rsid w:val="7C096E18"/>
    <w:rsid w:val="7C167366"/>
    <w:rsid w:val="7C1C0F88"/>
    <w:rsid w:val="7C1D34C6"/>
    <w:rsid w:val="7C230886"/>
    <w:rsid w:val="7C2369D2"/>
    <w:rsid w:val="7C2976C4"/>
    <w:rsid w:val="7C4C5980"/>
    <w:rsid w:val="7C4F65DF"/>
    <w:rsid w:val="7C515172"/>
    <w:rsid w:val="7C545AC7"/>
    <w:rsid w:val="7C582BBE"/>
    <w:rsid w:val="7C5E38EF"/>
    <w:rsid w:val="7C601B7A"/>
    <w:rsid w:val="7C6277D7"/>
    <w:rsid w:val="7C6327C1"/>
    <w:rsid w:val="7C637369"/>
    <w:rsid w:val="7C6617C9"/>
    <w:rsid w:val="7C6A45F8"/>
    <w:rsid w:val="7C6B5EA4"/>
    <w:rsid w:val="7C700C54"/>
    <w:rsid w:val="7C7327B8"/>
    <w:rsid w:val="7C807077"/>
    <w:rsid w:val="7C8377FC"/>
    <w:rsid w:val="7C863744"/>
    <w:rsid w:val="7C8D35F1"/>
    <w:rsid w:val="7C932D68"/>
    <w:rsid w:val="7C943760"/>
    <w:rsid w:val="7C980BD3"/>
    <w:rsid w:val="7CA35AAE"/>
    <w:rsid w:val="7CA725DE"/>
    <w:rsid w:val="7CA82D83"/>
    <w:rsid w:val="7CA836B5"/>
    <w:rsid w:val="7CAA29BE"/>
    <w:rsid w:val="7CAC0BC6"/>
    <w:rsid w:val="7CB64348"/>
    <w:rsid w:val="7CB74726"/>
    <w:rsid w:val="7CB97A94"/>
    <w:rsid w:val="7CC46FB9"/>
    <w:rsid w:val="7CC65AB8"/>
    <w:rsid w:val="7CC70A9C"/>
    <w:rsid w:val="7CCF4F2A"/>
    <w:rsid w:val="7CD555B1"/>
    <w:rsid w:val="7CDE2AFA"/>
    <w:rsid w:val="7CDF60A9"/>
    <w:rsid w:val="7CEC40AE"/>
    <w:rsid w:val="7D004073"/>
    <w:rsid w:val="7D023DA3"/>
    <w:rsid w:val="7D0E138E"/>
    <w:rsid w:val="7D1B1162"/>
    <w:rsid w:val="7D20564A"/>
    <w:rsid w:val="7D240894"/>
    <w:rsid w:val="7D306185"/>
    <w:rsid w:val="7D3301EF"/>
    <w:rsid w:val="7D3374B4"/>
    <w:rsid w:val="7D377A61"/>
    <w:rsid w:val="7D402701"/>
    <w:rsid w:val="7D407FDC"/>
    <w:rsid w:val="7D4B4DFE"/>
    <w:rsid w:val="7D4E4256"/>
    <w:rsid w:val="7D4E7E5C"/>
    <w:rsid w:val="7D575335"/>
    <w:rsid w:val="7D58272B"/>
    <w:rsid w:val="7D6104E0"/>
    <w:rsid w:val="7D65427D"/>
    <w:rsid w:val="7D681A57"/>
    <w:rsid w:val="7D6E1078"/>
    <w:rsid w:val="7D731048"/>
    <w:rsid w:val="7D767753"/>
    <w:rsid w:val="7D7B4CE3"/>
    <w:rsid w:val="7D8052F4"/>
    <w:rsid w:val="7D882D6F"/>
    <w:rsid w:val="7D9570AE"/>
    <w:rsid w:val="7D9876CB"/>
    <w:rsid w:val="7DA216DA"/>
    <w:rsid w:val="7DA24A7F"/>
    <w:rsid w:val="7DA62108"/>
    <w:rsid w:val="7DA77870"/>
    <w:rsid w:val="7DA862C6"/>
    <w:rsid w:val="7DAB4957"/>
    <w:rsid w:val="7DAD2009"/>
    <w:rsid w:val="7DB76331"/>
    <w:rsid w:val="7DB937A1"/>
    <w:rsid w:val="7DBB716F"/>
    <w:rsid w:val="7DC90141"/>
    <w:rsid w:val="7DD62B8B"/>
    <w:rsid w:val="7DDE6976"/>
    <w:rsid w:val="7DDF103D"/>
    <w:rsid w:val="7DE05644"/>
    <w:rsid w:val="7DE46263"/>
    <w:rsid w:val="7DE7639C"/>
    <w:rsid w:val="7DEE4F29"/>
    <w:rsid w:val="7DEF62A0"/>
    <w:rsid w:val="7DF02678"/>
    <w:rsid w:val="7E023AD6"/>
    <w:rsid w:val="7E0879FD"/>
    <w:rsid w:val="7E0D7696"/>
    <w:rsid w:val="7E0F48BB"/>
    <w:rsid w:val="7E1033DC"/>
    <w:rsid w:val="7E2353BC"/>
    <w:rsid w:val="7E2424ED"/>
    <w:rsid w:val="7E323687"/>
    <w:rsid w:val="7E352B6C"/>
    <w:rsid w:val="7E4107B0"/>
    <w:rsid w:val="7E430F47"/>
    <w:rsid w:val="7E44414B"/>
    <w:rsid w:val="7E444E2C"/>
    <w:rsid w:val="7E45635D"/>
    <w:rsid w:val="7E517C52"/>
    <w:rsid w:val="7E585656"/>
    <w:rsid w:val="7E5F2743"/>
    <w:rsid w:val="7E60195E"/>
    <w:rsid w:val="7E606711"/>
    <w:rsid w:val="7E6947CD"/>
    <w:rsid w:val="7E7178F7"/>
    <w:rsid w:val="7E7578DB"/>
    <w:rsid w:val="7E821A0C"/>
    <w:rsid w:val="7E830002"/>
    <w:rsid w:val="7E836EA8"/>
    <w:rsid w:val="7E842D9C"/>
    <w:rsid w:val="7E9A12EA"/>
    <w:rsid w:val="7E9F0584"/>
    <w:rsid w:val="7EA17D25"/>
    <w:rsid w:val="7EA513E0"/>
    <w:rsid w:val="7EB61631"/>
    <w:rsid w:val="7EBB578D"/>
    <w:rsid w:val="7EC42501"/>
    <w:rsid w:val="7EC539A1"/>
    <w:rsid w:val="7ECA6995"/>
    <w:rsid w:val="7ED148EC"/>
    <w:rsid w:val="7ED55807"/>
    <w:rsid w:val="7EDA6062"/>
    <w:rsid w:val="7EDC75D2"/>
    <w:rsid w:val="7EE36BEA"/>
    <w:rsid w:val="7EE912D1"/>
    <w:rsid w:val="7EEA1CAF"/>
    <w:rsid w:val="7EF439EE"/>
    <w:rsid w:val="7EF60904"/>
    <w:rsid w:val="7EFA2E85"/>
    <w:rsid w:val="7F0E37D5"/>
    <w:rsid w:val="7F0F742B"/>
    <w:rsid w:val="7F106789"/>
    <w:rsid w:val="7F151B3D"/>
    <w:rsid w:val="7F1D027F"/>
    <w:rsid w:val="7F1D72CA"/>
    <w:rsid w:val="7F206C9C"/>
    <w:rsid w:val="7F23099D"/>
    <w:rsid w:val="7F2D6A17"/>
    <w:rsid w:val="7F325AED"/>
    <w:rsid w:val="7F37746C"/>
    <w:rsid w:val="7F48617D"/>
    <w:rsid w:val="7F541897"/>
    <w:rsid w:val="7F5670C5"/>
    <w:rsid w:val="7F583B79"/>
    <w:rsid w:val="7F674DB2"/>
    <w:rsid w:val="7F74064D"/>
    <w:rsid w:val="7F793D65"/>
    <w:rsid w:val="7F7C62BC"/>
    <w:rsid w:val="7F852B27"/>
    <w:rsid w:val="7F8C352F"/>
    <w:rsid w:val="7F930FE1"/>
    <w:rsid w:val="7F9977A8"/>
    <w:rsid w:val="7F9C55A2"/>
    <w:rsid w:val="7F9E7758"/>
    <w:rsid w:val="7FA22DEB"/>
    <w:rsid w:val="7FA25C10"/>
    <w:rsid w:val="7FAC1A0C"/>
    <w:rsid w:val="7FAE49F2"/>
    <w:rsid w:val="7FB30445"/>
    <w:rsid w:val="7FB3759E"/>
    <w:rsid w:val="7FB40D6F"/>
    <w:rsid w:val="7FB75E1A"/>
    <w:rsid w:val="7FB81199"/>
    <w:rsid w:val="7FB92698"/>
    <w:rsid w:val="7FBA1360"/>
    <w:rsid w:val="7FBC1E53"/>
    <w:rsid w:val="7FC11D6A"/>
    <w:rsid w:val="7FC6640B"/>
    <w:rsid w:val="7FCC33D5"/>
    <w:rsid w:val="7FCC73DB"/>
    <w:rsid w:val="7FCD2AE3"/>
    <w:rsid w:val="7FCE7429"/>
    <w:rsid w:val="7FD94BDD"/>
    <w:rsid w:val="7FDB410B"/>
    <w:rsid w:val="7FE05BAC"/>
    <w:rsid w:val="7FE26370"/>
    <w:rsid w:val="7FF40ECB"/>
    <w:rsid w:val="7FFA1A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0"/>
      <w:szCs w:val="32"/>
    </w:rPr>
  </w:style>
  <w:style w:type="character" w:default="1" w:styleId="17">
    <w:name w:val="Default Paragraph Font"/>
    <w:semiHidden/>
    <w:unhideWhenUsed/>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rPr>
      <w:kern w:val="0"/>
      <w:sz w:val="20"/>
    </w:rPr>
  </w:style>
  <w:style w:type="paragraph" w:styleId="5">
    <w:name w:val="Normal Indent"/>
    <w:basedOn w:val="1"/>
    <w:qFormat/>
    <w:uiPriority w:val="0"/>
    <w:pPr>
      <w:spacing w:line="360" w:lineRule="auto"/>
      <w:ind w:firstLine="420"/>
    </w:pPr>
    <w:rPr>
      <w:rFonts w:ascii="宋体"/>
    </w:rPr>
  </w:style>
  <w:style w:type="paragraph" w:styleId="6">
    <w:name w:val="annotation text"/>
    <w:basedOn w:val="1"/>
    <w:qFormat/>
    <w:uiPriority w:val="0"/>
  </w:style>
  <w:style w:type="paragraph" w:styleId="7">
    <w:name w:val="Body Text Indent"/>
    <w:basedOn w:val="1"/>
    <w:next w:val="8"/>
    <w:qFormat/>
    <w:uiPriority w:val="0"/>
    <w:pPr>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1"/>
    </w:r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43"/>
    <w:qFormat/>
    <w:uiPriority w:val="0"/>
    <w:rPr>
      <w:sz w:val="18"/>
      <w:szCs w:val="18"/>
    </w:rPr>
  </w:style>
  <w:style w:type="paragraph" w:styleId="12">
    <w:name w:val="footer"/>
    <w:basedOn w:val="1"/>
    <w:qFormat/>
    <w:uiPriority w:val="0"/>
    <w:pPr>
      <w:tabs>
        <w:tab w:val="center" w:pos="4153"/>
        <w:tab w:val="right" w:pos="8306"/>
      </w:tabs>
      <w:snapToGrid w:val="0"/>
      <w:jc w:val="left"/>
    </w:pPr>
    <w:rPr>
      <w:kern w:val="0"/>
      <w:sz w:val="18"/>
      <w:szCs w:val="18"/>
    </w:rPr>
  </w:style>
  <w:style w:type="paragraph" w:styleId="13">
    <w:name w:val="Body Text First Indent 2"/>
    <w:basedOn w:val="7"/>
    <w:qFormat/>
    <w:uiPriority w:val="0"/>
    <w:pPr>
      <w:ind w:left="200" w:leftChars="0" w:firstLine="200"/>
    </w:pPr>
    <w:rPr>
      <w:rFonts w:ascii="宋体" w:hAnsi="宋体"/>
    </w:rPr>
  </w:style>
  <w:style w:type="paragraph" w:styleId="1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character" w:styleId="18">
    <w:name w:val="Strong"/>
    <w:qFormat/>
    <w:uiPriority w:val="0"/>
    <w:rPr>
      <w:b/>
      <w:bCs/>
    </w:rPr>
  </w:style>
  <w:style w:type="character" w:styleId="19">
    <w:name w:val="page number"/>
    <w:basedOn w:val="17"/>
    <w:qFormat/>
    <w:uiPriority w:val="0"/>
  </w:style>
  <w:style w:type="character" w:styleId="20">
    <w:name w:val="Hyperlink"/>
    <w:qFormat/>
    <w:uiPriority w:val="0"/>
    <w:rPr>
      <w:color w:val="0000FF"/>
      <w:u w:val="single"/>
    </w:rPr>
  </w:style>
  <w:style w:type="character" w:styleId="21">
    <w:name w:val="annotation reference"/>
    <w:basedOn w:val="17"/>
    <w:qFormat/>
    <w:uiPriority w:val="0"/>
    <w:rPr>
      <w:sz w:val="21"/>
      <w:szCs w:val="21"/>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4">
    <w:name w:val="列出段落1"/>
    <w:basedOn w:val="1"/>
    <w:qFormat/>
    <w:uiPriority w:val="34"/>
    <w:pPr>
      <w:ind w:firstLine="420" w:firstLineChars="200"/>
    </w:pPr>
  </w:style>
  <w:style w:type="paragraph" w:customStyle="1" w:styleId="25">
    <w:name w:val="样式4"/>
    <w:basedOn w:val="1"/>
    <w:qFormat/>
    <w:uiPriority w:val="0"/>
    <w:pPr>
      <w:numPr>
        <w:ilvl w:val="3"/>
        <w:numId w:val="2"/>
      </w:numPr>
    </w:pPr>
  </w:style>
  <w:style w:type="paragraph" w:customStyle="1" w:styleId="2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7">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
    <w:name w:val="列出段落11"/>
    <w:basedOn w:val="1"/>
    <w:qFormat/>
    <w:uiPriority w:val="99"/>
    <w:pPr>
      <w:ind w:firstLine="420" w:firstLineChars="200"/>
    </w:pPr>
  </w:style>
  <w:style w:type="paragraph" w:customStyle="1" w:styleId="30">
    <w:name w:val="样式 小四 段前: 5 磅 段后: 5 磅 首行缩进:  2 字符"/>
    <w:basedOn w:val="1"/>
    <w:qFormat/>
    <w:uiPriority w:val="0"/>
    <w:pPr>
      <w:spacing w:line="400" w:lineRule="exact"/>
    </w:pPr>
    <w:rPr>
      <w:rFonts w:ascii="宋体" w:hAnsi="宋体"/>
      <w:sz w:val="24"/>
    </w:rPr>
  </w:style>
  <w:style w:type="character" w:customStyle="1" w:styleId="31">
    <w:name w:val="font21"/>
    <w:basedOn w:val="17"/>
    <w:qFormat/>
    <w:uiPriority w:val="0"/>
    <w:rPr>
      <w:rFonts w:hint="default" w:ascii="Times New Roman" w:hAnsi="Times New Roman" w:cs="Times New Roman"/>
      <w:color w:val="000000"/>
      <w:sz w:val="24"/>
      <w:szCs w:val="24"/>
      <w:u w:val="none"/>
    </w:rPr>
  </w:style>
  <w:style w:type="character" w:customStyle="1" w:styleId="32">
    <w:name w:val="font11"/>
    <w:basedOn w:val="17"/>
    <w:qFormat/>
    <w:uiPriority w:val="0"/>
    <w:rPr>
      <w:rFonts w:hint="eastAsia" w:ascii="宋体" w:hAnsi="宋体" w:eastAsia="宋体" w:cs="宋体"/>
      <w:color w:val="000000"/>
      <w:sz w:val="24"/>
      <w:szCs w:val="24"/>
      <w:u w:val="none"/>
    </w:rPr>
  </w:style>
  <w:style w:type="character" w:customStyle="1" w:styleId="33">
    <w:name w:val="font01"/>
    <w:basedOn w:val="17"/>
    <w:qFormat/>
    <w:uiPriority w:val="0"/>
    <w:rPr>
      <w:rFonts w:ascii="Arial" w:hAnsi="Arial" w:cs="Arial"/>
      <w:color w:val="000000"/>
      <w:sz w:val="24"/>
      <w:szCs w:val="24"/>
      <w:u w:val="none"/>
    </w:rPr>
  </w:style>
  <w:style w:type="paragraph" w:customStyle="1" w:styleId="34">
    <w:name w:val="纯文本 New"/>
    <w:basedOn w:val="35"/>
    <w:qFormat/>
    <w:uiPriority w:val="0"/>
    <w:rPr>
      <w:rFonts w:ascii="宋体" w:hAnsi="Courier New" w:cs="Courier New"/>
      <w:kern w:val="0"/>
      <w:sz w:val="20"/>
      <w:szCs w:val="21"/>
    </w:rPr>
  </w:style>
  <w:style w:type="paragraph" w:customStyle="1" w:styleId="3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p0"/>
    <w:basedOn w:val="1"/>
    <w:qFormat/>
    <w:uiPriority w:val="0"/>
    <w:pPr>
      <w:widowControl/>
    </w:pPr>
    <w:rPr>
      <w:kern w:val="0"/>
      <w:szCs w:val="21"/>
    </w:rPr>
  </w:style>
  <w:style w:type="paragraph" w:customStyle="1" w:styleId="37">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正文_0"/>
    <w:qFormat/>
    <w:uiPriority w:val="0"/>
    <w:rPr>
      <w:rFonts w:ascii="Times New Roman" w:hAnsi="Times New Roman" w:eastAsia="宋体" w:cs="Times New Roman"/>
      <w:sz w:val="21"/>
      <w:lang w:val="en-US" w:eastAsia="zh-CN" w:bidi="ar-SA"/>
    </w:rPr>
  </w:style>
  <w:style w:type="paragraph"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0">
    <w:name w:val="weby11"/>
    <w:basedOn w:val="17"/>
    <w:qFormat/>
    <w:uiPriority w:val="0"/>
    <w:rPr>
      <w:sz w:val="18"/>
      <w:szCs w:val="18"/>
    </w:rPr>
  </w:style>
  <w:style w:type="paragraph" w:styleId="41">
    <w:name w:val="List Paragraph"/>
    <w:basedOn w:val="1"/>
    <w:qFormat/>
    <w:uiPriority w:val="34"/>
    <w:pPr>
      <w:ind w:firstLine="420" w:firstLineChars="200"/>
    </w:pPr>
  </w:style>
  <w:style w:type="paragraph" w:customStyle="1" w:styleId="42">
    <w:name w:val="无间隔2"/>
    <w:qFormat/>
    <w:uiPriority w:val="0"/>
    <w:pPr>
      <w:widowControl w:val="0"/>
      <w:jc w:val="center"/>
    </w:pPr>
    <w:rPr>
      <w:rFonts w:ascii="Times New Roman" w:hAnsi="Times New Roman" w:eastAsia="宋体" w:cs="Times New Roman"/>
      <w:kern w:val="2"/>
      <w:sz w:val="24"/>
      <w:szCs w:val="22"/>
      <w:lang w:val="en-US" w:eastAsia="zh-CN" w:bidi="ar-SA"/>
    </w:rPr>
  </w:style>
  <w:style w:type="character" w:customStyle="1" w:styleId="43">
    <w:name w:val="批注框文本 Char"/>
    <w:basedOn w:val="17"/>
    <w:link w:val="11"/>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8D041E-D6CF-496F-AA35-AF71AC92E720}">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58</Pages>
  <Words>5641</Words>
  <Characters>32158</Characters>
  <Lines>267</Lines>
  <Paragraphs>75</Paragraphs>
  <TotalTime>57</TotalTime>
  <ScaleCrop>false</ScaleCrop>
  <LinksUpToDate>false</LinksUpToDate>
  <CharactersWithSpaces>37724</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cp:lastPrinted>2019-10-16T03:40:00Z</cp:lastPrinted>
  <dcterms:modified xsi:type="dcterms:W3CDTF">2020-03-16T03:49:14Z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